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B563A0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Procedure brand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F933DA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F933DA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B563A0" w:rsidRDefault="009C4A9A" w:rsidP="00B563A0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B563A0">
              <w:rPr>
                <w:rFonts w:asciiTheme="minorHAnsi" w:hAnsiTheme="minorHAnsi" w:cstheme="minorHAnsi"/>
                <w:b/>
              </w:rPr>
              <w:t xml:space="preserve">Wat te doen </w:t>
            </w:r>
            <w:r w:rsidR="00B563A0" w:rsidRPr="00B563A0">
              <w:rPr>
                <w:rFonts w:asciiTheme="minorHAnsi" w:hAnsiTheme="minorHAnsi" w:cstheme="minorHAnsi"/>
                <w:b/>
              </w:rPr>
              <w:t>bij brand</w:t>
            </w:r>
            <w:r w:rsidRPr="00B563A0"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8D66DA" w:rsidRDefault="00953938" w:rsidP="00BD54EC">
            <w:pPr>
              <w:pStyle w:val="Geenafstand"/>
              <w:spacing w:before="480" w:line="240" w:lineRule="auto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5919" behindDoc="0" locked="0" layoutInCell="1" allowOverlap="1" wp14:anchorId="59D24CF7" wp14:editId="73DF9225">
                  <wp:simplePos x="6076950" y="2486025"/>
                  <wp:positionH relativeFrom="margin">
                    <wp:posOffset>5156200</wp:posOffset>
                  </wp:positionH>
                  <wp:positionV relativeFrom="paragraph">
                    <wp:posOffset>27940</wp:posOffset>
                  </wp:positionV>
                  <wp:extent cx="662305" cy="662305"/>
                  <wp:effectExtent l="0" t="0" r="0" b="0"/>
                  <wp:wrapSquare wrapText="bothSides"/>
                  <wp:docPr id="13" name="Afbeelding 13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8D66DA" w:rsidRPr="008D66DA" w:rsidRDefault="00953938" w:rsidP="00BD54EC">
            <w:pPr>
              <w:spacing w:before="240"/>
              <w:ind w:left="0"/>
              <w:rPr>
                <w:b w:val="0"/>
                <w:sz w:val="28"/>
                <w:szCs w:val="28"/>
              </w:rPr>
            </w:pPr>
            <w:r w:rsidRPr="005525F1">
              <w:rPr>
                <w:noProof/>
                <w:lang w:eastAsia="nl-BE"/>
              </w:rPr>
              <w:drawing>
                <wp:anchor distT="0" distB="0" distL="114300" distR="114300" simplePos="0" relativeHeight="251665408" behindDoc="0" locked="0" layoutInCell="1" allowOverlap="1" wp14:anchorId="28515044" wp14:editId="52811AD7">
                  <wp:simplePos x="0" y="0"/>
                  <wp:positionH relativeFrom="column">
                    <wp:posOffset>5185410</wp:posOffset>
                  </wp:positionH>
                  <wp:positionV relativeFrom="paragraph">
                    <wp:posOffset>-24130</wp:posOffset>
                  </wp:positionV>
                  <wp:extent cx="601980" cy="601980"/>
                  <wp:effectExtent l="0" t="0" r="7620" b="7620"/>
                  <wp:wrapNone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Alarmeren</w:t>
            </w:r>
            <w:r>
              <w:rPr>
                <w:b w:val="0"/>
                <w:sz w:val="28"/>
                <w:szCs w:val="28"/>
              </w:rPr>
              <w:t xml:space="preserve">: </w:t>
            </w:r>
            <w:r w:rsidRPr="00953938">
              <w:rPr>
                <w:sz w:val="24"/>
                <w:szCs w:val="24"/>
              </w:rPr>
              <w:t>het brandalarmsignaal</w:t>
            </w:r>
            <w:r w:rsidRPr="00953938">
              <w:rPr>
                <w:b w:val="0"/>
                <w:sz w:val="24"/>
                <w:szCs w:val="24"/>
              </w:rPr>
              <w:t xml:space="preserve"> betekent onmiddellijke evacuatie</w:t>
            </w:r>
          </w:p>
        </w:tc>
      </w:tr>
      <w:tr w:rsidR="00FE104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FE104A" w:rsidRPr="00FE104A" w:rsidRDefault="00953938" w:rsidP="00953938">
            <w:pPr>
              <w:pStyle w:val="Titel"/>
              <w:pBdr>
                <w:bottom w:val="none" w:sz="0" w:space="0" w:color="auto"/>
              </w:pBdr>
              <w:spacing w:before="600" w:after="320"/>
              <w:ind w:left="0"/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</w:pPr>
            <w:r w:rsidRPr="005525F1">
              <w:rPr>
                <w:noProof/>
                <w:lang w:eastAsia="nl-BE"/>
              </w:rPr>
              <w:drawing>
                <wp:anchor distT="0" distB="0" distL="114300" distR="114300" simplePos="0" relativeHeight="251666432" behindDoc="0" locked="0" layoutInCell="1" allowOverlap="1" wp14:anchorId="62819E63" wp14:editId="21A632A7">
                  <wp:simplePos x="0" y="0"/>
                  <wp:positionH relativeFrom="column">
                    <wp:posOffset>5186045</wp:posOffset>
                  </wp:positionH>
                  <wp:positionV relativeFrom="paragraph">
                    <wp:posOffset>217805</wp:posOffset>
                  </wp:positionV>
                  <wp:extent cx="601980" cy="601980"/>
                  <wp:effectExtent l="0" t="0" r="7620" b="7620"/>
                  <wp:wrapNone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Evacueren</w:t>
            </w:r>
          </w:p>
        </w:tc>
      </w:tr>
      <w:tr w:rsidR="00FE104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FE104A" w:rsidRPr="00FE104A" w:rsidRDefault="00953938" w:rsidP="00BD54EC">
            <w:pPr>
              <w:pStyle w:val="Titel"/>
              <w:pBdr>
                <w:bottom w:val="none" w:sz="0" w:space="0" w:color="auto"/>
              </w:pBdr>
              <w:spacing w:before="600" w:after="320"/>
              <w:ind w:left="0"/>
              <w:contextualSpacing w:val="0"/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</w:pPr>
            <w:r w:rsidRPr="005525F1">
              <w:rPr>
                <w:noProof/>
                <w:lang w:eastAsia="nl-BE"/>
              </w:rPr>
              <w:drawing>
                <wp:anchor distT="0" distB="0" distL="114300" distR="114300" simplePos="0" relativeHeight="251667456" behindDoc="0" locked="0" layoutInCell="1" allowOverlap="1" wp14:anchorId="560336B0" wp14:editId="5455E2F1">
                  <wp:simplePos x="0" y="0"/>
                  <wp:positionH relativeFrom="column">
                    <wp:posOffset>5195570</wp:posOffset>
                  </wp:positionH>
                  <wp:positionV relativeFrom="paragraph">
                    <wp:posOffset>243205</wp:posOffset>
                  </wp:positionV>
                  <wp:extent cx="600075" cy="600075"/>
                  <wp:effectExtent l="0" t="0" r="9525" b="9525"/>
                  <wp:wrapNone/>
                  <wp:docPr id="4" name="Afbeelding 4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Verwittig hulpdiensten: bel 112</w:t>
            </w:r>
          </w:p>
        </w:tc>
      </w:tr>
      <w:tr w:rsidR="009C4A9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FE104A" w:rsidRDefault="00953938" w:rsidP="00953938">
            <w:pPr>
              <w:pStyle w:val="Titel"/>
              <w:pBdr>
                <w:bottom w:val="none" w:sz="0" w:space="0" w:color="auto"/>
              </w:pBdr>
              <w:spacing w:before="340" w:after="320"/>
              <w:ind w:left="0"/>
              <w:rPr>
                <w:spacing w:val="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Volg verdere instructies van het crisisteam en de hulpdiensten op</w:t>
            </w:r>
          </w:p>
        </w:tc>
      </w:tr>
    </w:tbl>
    <w:p w:rsidR="00953938" w:rsidRDefault="00953938">
      <w:pPr>
        <w:spacing w:after="0" w:line="240" w:lineRule="auto"/>
        <w:rPr>
          <w:rFonts w:asciiTheme="majorHAnsi" w:eastAsiaTheme="majorEastAsia" w:hAnsiTheme="majorHAnsi" w:cstheme="majorBidi"/>
          <w:b/>
          <w:color w:val="C3004A" w:themeColor="text2"/>
          <w:spacing w:val="5"/>
          <w:kern w:val="28"/>
          <w:sz w:val="24"/>
          <w:szCs w:val="24"/>
        </w:rPr>
      </w:pPr>
      <w:r>
        <w:rPr>
          <w:sz w:val="24"/>
          <w:szCs w:val="24"/>
        </w:rPr>
        <w:br w:type="page"/>
      </w:r>
    </w:p>
    <w:p w:rsidR="00FE104A" w:rsidRPr="00FE104A" w:rsidRDefault="00FE104A" w:rsidP="00FE104A">
      <w:pPr>
        <w:pStyle w:val="Titel"/>
        <w:rPr>
          <w:sz w:val="28"/>
          <w:szCs w:val="28"/>
        </w:rPr>
      </w:pPr>
      <w:r w:rsidRPr="00FE104A">
        <w:rPr>
          <w:sz w:val="24"/>
          <w:szCs w:val="24"/>
        </w:rPr>
        <w:lastRenderedPageBreak/>
        <w:t>Waarschuwing en melding:</w:t>
      </w:r>
      <w:r w:rsidRPr="00FE104A">
        <w:rPr>
          <w:sz w:val="28"/>
          <w:szCs w:val="28"/>
        </w:rPr>
        <w:t xml:space="preserve"> </w:t>
      </w:r>
      <w:r w:rsidRPr="00FE104A">
        <w:rPr>
          <w:b w:val="0"/>
          <w:color w:val="auto"/>
          <w:sz w:val="22"/>
          <w:szCs w:val="22"/>
        </w:rPr>
        <w:t>zie actiekaart ‘waarschuwing en melding’</w:t>
      </w:r>
    </w:p>
    <w:p w:rsidR="00FE104A" w:rsidRPr="00FE104A" w:rsidRDefault="00FE104A" w:rsidP="00946B1B">
      <w:pPr>
        <w:pStyle w:val="Geenafstand"/>
      </w:pPr>
    </w:p>
    <w:p w:rsidR="00FE104A" w:rsidRPr="00FE104A" w:rsidRDefault="00FE104A" w:rsidP="00946B1B">
      <w:pPr>
        <w:pStyle w:val="Titel"/>
        <w:spacing w:before="0"/>
        <w:rPr>
          <w:sz w:val="24"/>
          <w:szCs w:val="24"/>
        </w:rPr>
      </w:pPr>
      <w:r w:rsidRPr="00FE104A">
        <w:rPr>
          <w:sz w:val="24"/>
          <w:szCs w:val="24"/>
        </w:rPr>
        <w:t xml:space="preserve">Alarmeren: </w:t>
      </w:r>
      <w:r w:rsidRPr="00FE104A">
        <w:rPr>
          <w:b w:val="0"/>
          <w:color w:val="auto"/>
          <w:sz w:val="22"/>
          <w:szCs w:val="22"/>
        </w:rPr>
        <w:t>zie actiekaart ‘alarmprocedure’</w:t>
      </w:r>
    </w:p>
    <w:p w:rsidR="00FE104A" w:rsidRDefault="00FE104A" w:rsidP="00FE104A">
      <w:pPr>
        <w:pStyle w:val="Geenafstand"/>
        <w:rPr>
          <w:lang w:val="nl-BE"/>
        </w:rPr>
      </w:pPr>
    </w:p>
    <w:p w:rsidR="0006088E" w:rsidRPr="00FE104A" w:rsidRDefault="0006088E" w:rsidP="0006088E">
      <w:pPr>
        <w:pStyle w:val="Titel"/>
        <w:spacing w:before="0"/>
        <w:rPr>
          <w:sz w:val="24"/>
          <w:szCs w:val="24"/>
        </w:rPr>
      </w:pPr>
      <w:r>
        <w:rPr>
          <w:sz w:val="24"/>
          <w:szCs w:val="24"/>
        </w:rPr>
        <w:t>Evacueren</w:t>
      </w:r>
      <w:r w:rsidRPr="00FE104A">
        <w:rPr>
          <w:sz w:val="24"/>
          <w:szCs w:val="24"/>
        </w:rPr>
        <w:t xml:space="preserve">: </w:t>
      </w:r>
      <w:r w:rsidRPr="00FE104A">
        <w:rPr>
          <w:b w:val="0"/>
          <w:color w:val="auto"/>
          <w:sz w:val="22"/>
          <w:szCs w:val="22"/>
        </w:rPr>
        <w:t>zie actiekaart ‘</w:t>
      </w:r>
      <w:r>
        <w:rPr>
          <w:b w:val="0"/>
          <w:color w:val="auto"/>
          <w:sz w:val="22"/>
          <w:szCs w:val="22"/>
        </w:rPr>
        <w:t>evacuatie’</w:t>
      </w:r>
    </w:p>
    <w:p w:rsidR="0006088E" w:rsidRPr="0006088E" w:rsidRDefault="0006088E" w:rsidP="00FE104A">
      <w:pPr>
        <w:pStyle w:val="Geenafstand"/>
        <w:rPr>
          <w:lang w:val="nl-BE"/>
        </w:rPr>
      </w:pPr>
    </w:p>
    <w:p w:rsidR="00FE104A" w:rsidRPr="00FE104A" w:rsidRDefault="00FE104A" w:rsidP="00946B1B">
      <w:pPr>
        <w:pStyle w:val="Titel"/>
        <w:spacing w:before="120"/>
        <w:rPr>
          <w:sz w:val="24"/>
          <w:szCs w:val="24"/>
        </w:rPr>
      </w:pPr>
      <w:r w:rsidRPr="00FE104A">
        <w:rPr>
          <w:sz w:val="24"/>
          <w:szCs w:val="24"/>
        </w:rPr>
        <w:t xml:space="preserve">Verwittig </w:t>
      </w:r>
      <w:r w:rsidR="0006088E">
        <w:rPr>
          <w:sz w:val="24"/>
          <w:szCs w:val="24"/>
        </w:rPr>
        <w:t>hulpdiensten</w:t>
      </w:r>
      <w:r w:rsidRPr="00FE104A">
        <w:rPr>
          <w:sz w:val="24"/>
          <w:szCs w:val="24"/>
        </w:rPr>
        <w:t xml:space="preserve"> (1</w:t>
      </w:r>
      <w:r w:rsidR="0006088E">
        <w:rPr>
          <w:sz w:val="24"/>
          <w:szCs w:val="24"/>
        </w:rPr>
        <w:t>12</w:t>
      </w:r>
      <w:r w:rsidRPr="00FE104A">
        <w:rPr>
          <w:sz w:val="24"/>
          <w:szCs w:val="24"/>
        </w:rPr>
        <w:t>)</w:t>
      </w:r>
    </w:p>
    <w:p w:rsidR="00FE104A" w:rsidRPr="00FE104A" w:rsidRDefault="00FE104A" w:rsidP="00FE104A">
      <w:pPr>
        <w:pStyle w:val="Geenafstand"/>
      </w:pPr>
    </w:p>
    <w:p w:rsidR="00FE104A" w:rsidRPr="00FE104A" w:rsidRDefault="0006088E" w:rsidP="00946B1B">
      <w:pPr>
        <w:pStyle w:val="Titel"/>
        <w:spacing w:before="120"/>
        <w:rPr>
          <w:sz w:val="24"/>
          <w:szCs w:val="24"/>
        </w:rPr>
      </w:pPr>
      <w:r>
        <w:rPr>
          <w:sz w:val="24"/>
          <w:szCs w:val="24"/>
        </w:rPr>
        <w:t>Volg verdere instructies van het crisisteam en de hulpdiensten op</w:t>
      </w:r>
    </w:p>
    <w:p w:rsidR="009D3019" w:rsidRDefault="009D3019" w:rsidP="0006088E">
      <w:pPr>
        <w:pStyle w:val="Opsomming"/>
        <w:numPr>
          <w:ilvl w:val="0"/>
          <w:numId w:val="0"/>
        </w:numPr>
        <w:ind w:left="284" w:hanging="284"/>
      </w:pPr>
    </w:p>
    <w:p w:rsidR="0006088E" w:rsidRPr="0006088E" w:rsidRDefault="0006088E" w:rsidP="0006088E">
      <w:pPr>
        <w:spacing w:after="0" w:line="360" w:lineRule="auto"/>
        <w:contextualSpacing/>
        <w:rPr>
          <w:rFonts w:eastAsiaTheme="minorEastAsia" w:cstheme="minorHAnsi"/>
          <w:color w:val="737373" w:themeColor="accent6"/>
          <w:sz w:val="18"/>
          <w:szCs w:val="18"/>
          <w:lang w:eastAsia="nl-BE"/>
        </w:rPr>
      </w:pPr>
      <w:r w:rsidRPr="0006088E">
        <w:rPr>
          <w:rFonts w:eastAsiaTheme="minorEastAsia" w:cstheme="minorHAnsi"/>
          <w:color w:val="737373" w:themeColor="accent6"/>
          <w:sz w:val="18"/>
          <w:szCs w:val="18"/>
          <w:lang w:eastAsia="nl-BE"/>
        </w:rPr>
        <w:t>Branden worden in verschillende types onderverdeeld, van klasse A tot F. Het is belangrijk voor diegene die de brand probeert te bedwingen, dat hij weet welke brandblusser waarvoor gebruikt kan worden. Hierbij een overzicht:</w:t>
      </w:r>
    </w:p>
    <w:p w:rsidR="0006088E" w:rsidRPr="0006088E" w:rsidRDefault="0006088E" w:rsidP="0006088E">
      <w:pPr>
        <w:spacing w:after="0" w:line="360" w:lineRule="auto"/>
        <w:contextualSpacing/>
        <w:rPr>
          <w:rFonts w:eastAsiaTheme="minorEastAsia" w:cstheme="minorHAnsi"/>
          <w:color w:val="737373" w:themeColor="accent6"/>
          <w:sz w:val="18"/>
          <w:szCs w:val="18"/>
          <w:lang w:eastAsia="nl-BE"/>
        </w:rPr>
      </w:pPr>
      <w:r w:rsidRPr="0006088E">
        <w:rPr>
          <w:rFonts w:eastAsiaTheme="minorEastAsia" w:cstheme="minorHAnsi"/>
          <w:color w:val="737373" w:themeColor="accent6"/>
          <w:sz w:val="18"/>
          <w:szCs w:val="18"/>
          <w:lang w:eastAsia="nl-BE"/>
        </w:rPr>
        <w:t>Type brand</w:t>
      </w:r>
    </w:p>
    <w:tbl>
      <w:tblPr>
        <w:tblStyle w:val="Lichtelijst-accent5"/>
        <w:tblW w:w="0" w:type="auto"/>
        <w:tblBorders>
          <w:insideH w:val="single" w:sz="4" w:space="0" w:color="C8C8C8" w:themeColor="accent5"/>
          <w:insideV w:val="single" w:sz="4" w:space="0" w:color="C8C8C8" w:themeColor="accent5"/>
        </w:tblBorders>
        <w:tblLook w:val="04A0" w:firstRow="1" w:lastRow="0" w:firstColumn="1" w:lastColumn="0" w:noHBand="0" w:noVBand="1"/>
      </w:tblPr>
      <w:tblGrid>
        <w:gridCol w:w="3658"/>
        <w:gridCol w:w="3042"/>
        <w:gridCol w:w="3046"/>
      </w:tblGrid>
      <w:tr w:rsidR="0006088E" w:rsidRPr="0006088E" w:rsidTr="00F933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  <w:vAlign w:val="bottom"/>
          </w:tcPr>
          <w:p w:rsidR="0006088E" w:rsidRPr="0006088E" w:rsidRDefault="0006088E" w:rsidP="00F933DA">
            <w:pPr>
              <w:spacing w:line="360" w:lineRule="auto"/>
              <w:contextualSpacing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Type brand</w:t>
            </w:r>
          </w:p>
        </w:tc>
        <w:tc>
          <w:tcPr>
            <w:tcW w:w="3042" w:type="dxa"/>
            <w:vAlign w:val="bottom"/>
          </w:tcPr>
          <w:p w:rsidR="0006088E" w:rsidRPr="0006088E" w:rsidRDefault="0006088E" w:rsidP="00F933DA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</w:p>
        </w:tc>
        <w:tc>
          <w:tcPr>
            <w:tcW w:w="3046" w:type="dxa"/>
            <w:vAlign w:val="bottom"/>
          </w:tcPr>
          <w:p w:rsidR="0006088E" w:rsidRPr="0006088E" w:rsidRDefault="0006088E" w:rsidP="00F933DA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Type blusmiddel</w:t>
            </w:r>
          </w:p>
        </w:tc>
      </w:tr>
      <w:tr w:rsidR="0006088E" w:rsidRPr="0006088E" w:rsidTr="00F93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Vaste stoffen (klasse A)</w:t>
            </w:r>
          </w:p>
        </w:tc>
        <w:tc>
          <w:tcPr>
            <w:tcW w:w="3042" w:type="dxa"/>
            <w:tcBorders>
              <w:top w:val="none" w:sz="0" w:space="0" w:color="auto"/>
              <w:bottom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Lichte brand</w:t>
            </w:r>
          </w:p>
        </w:tc>
        <w:tc>
          <w:tcPr>
            <w:tcW w:w="304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CO2 + poeder+ schuimblussers</w:t>
            </w:r>
          </w:p>
        </w:tc>
      </w:tr>
      <w:tr w:rsidR="0006088E" w:rsidRPr="0006088E" w:rsidTr="00F933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</w:p>
        </w:tc>
        <w:tc>
          <w:tcPr>
            <w:tcW w:w="3042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Uitgebreide brand</w:t>
            </w:r>
          </w:p>
        </w:tc>
        <w:tc>
          <w:tcPr>
            <w:tcW w:w="3046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Poeder + schuim + sproeiende waterstraal (stootsgewijs)</w:t>
            </w:r>
          </w:p>
        </w:tc>
      </w:tr>
      <w:tr w:rsidR="0006088E" w:rsidRPr="0006088E" w:rsidTr="00F93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bookmarkStart w:id="1" w:name="_GoBack"/>
            <w:bookmarkEnd w:id="1"/>
          </w:p>
        </w:tc>
        <w:tc>
          <w:tcPr>
            <w:tcW w:w="3042" w:type="dxa"/>
            <w:tcBorders>
              <w:top w:val="none" w:sz="0" w:space="0" w:color="auto"/>
              <w:bottom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Zware brand</w:t>
            </w:r>
          </w:p>
        </w:tc>
        <w:tc>
          <w:tcPr>
            <w:tcW w:w="304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Water</w:t>
            </w:r>
          </w:p>
        </w:tc>
      </w:tr>
      <w:tr w:rsidR="0006088E" w:rsidRPr="0006088E" w:rsidTr="00F933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Vloeistoffen (klasse B)</w:t>
            </w:r>
          </w:p>
        </w:tc>
        <w:tc>
          <w:tcPr>
            <w:tcW w:w="3042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</w:p>
        </w:tc>
        <w:tc>
          <w:tcPr>
            <w:tcW w:w="3046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CO</w:t>
            </w: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vertAlign w:val="subscript"/>
                <w:lang w:eastAsia="nl-BE"/>
              </w:rPr>
              <w:t>2</w:t>
            </w: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-poeder/schuim (nooit water)</w:t>
            </w:r>
          </w:p>
        </w:tc>
      </w:tr>
      <w:tr w:rsidR="0006088E" w:rsidRPr="0006088E" w:rsidTr="00F93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Gassen (klasse C)</w:t>
            </w:r>
          </w:p>
        </w:tc>
        <w:tc>
          <w:tcPr>
            <w:tcW w:w="3042" w:type="dxa"/>
            <w:tcBorders>
              <w:top w:val="none" w:sz="0" w:space="0" w:color="auto"/>
              <w:bottom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</w:p>
        </w:tc>
        <w:tc>
          <w:tcPr>
            <w:tcW w:w="304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Omgeving blussen, maar niet de  vlambron; wacht tot toevoer kan afgesloten worden (gaslek laten branden; anders creëer je explosiegevaar)</w:t>
            </w:r>
          </w:p>
        </w:tc>
      </w:tr>
      <w:tr w:rsidR="0006088E" w:rsidRPr="0006088E" w:rsidTr="00F933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Metaalbranden (klasse D)</w:t>
            </w:r>
          </w:p>
        </w:tc>
        <w:tc>
          <w:tcPr>
            <w:tcW w:w="3042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</w:p>
        </w:tc>
        <w:tc>
          <w:tcPr>
            <w:tcW w:w="3046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Specifieke poeders gebruiken</w:t>
            </w:r>
          </w:p>
        </w:tc>
      </w:tr>
      <w:tr w:rsidR="0006088E" w:rsidRPr="0006088E" w:rsidTr="00F93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Elektrische brand (klasse E)</w:t>
            </w:r>
          </w:p>
        </w:tc>
        <w:tc>
          <w:tcPr>
            <w:tcW w:w="3042" w:type="dxa"/>
            <w:tcBorders>
              <w:top w:val="none" w:sz="0" w:space="0" w:color="auto"/>
              <w:bottom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</w:p>
        </w:tc>
        <w:tc>
          <w:tcPr>
            <w:tcW w:w="304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CO</w:t>
            </w: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vertAlign w:val="subscript"/>
                <w:lang w:eastAsia="nl-BE"/>
              </w:rPr>
              <w:t>2</w:t>
            </w: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-poeder/schuim (nooit water)</w:t>
            </w:r>
          </w:p>
        </w:tc>
      </w:tr>
      <w:tr w:rsidR="0006088E" w:rsidRPr="0006088E" w:rsidTr="00F933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8" w:type="dxa"/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Vetten, oliën (klasse F)</w:t>
            </w:r>
          </w:p>
        </w:tc>
        <w:tc>
          <w:tcPr>
            <w:tcW w:w="3042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</w:p>
        </w:tc>
        <w:tc>
          <w:tcPr>
            <w:tcW w:w="3046" w:type="dxa"/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Nooit water gebruiken</w:t>
            </w:r>
          </w:p>
        </w:tc>
      </w:tr>
    </w:tbl>
    <w:p w:rsidR="0006088E" w:rsidRPr="0006088E" w:rsidRDefault="0006088E" w:rsidP="0006088E">
      <w:pPr>
        <w:spacing w:after="0" w:line="360" w:lineRule="auto"/>
        <w:contextualSpacing/>
        <w:rPr>
          <w:rFonts w:eastAsiaTheme="minorEastAsia" w:cstheme="minorHAnsi"/>
          <w:color w:val="737373" w:themeColor="accent6"/>
          <w:sz w:val="18"/>
          <w:szCs w:val="18"/>
          <w:lang w:eastAsia="nl-BE"/>
        </w:rPr>
      </w:pPr>
    </w:p>
    <w:p w:rsidR="0006088E" w:rsidRPr="0006088E" w:rsidRDefault="0006088E" w:rsidP="0006088E">
      <w:pPr>
        <w:spacing w:after="0" w:line="360" w:lineRule="auto"/>
        <w:contextualSpacing/>
        <w:rPr>
          <w:rFonts w:eastAsiaTheme="minorEastAsia" w:cstheme="minorHAnsi"/>
          <w:color w:val="737373" w:themeColor="accent6"/>
          <w:sz w:val="18"/>
          <w:szCs w:val="18"/>
          <w:lang w:eastAsia="nl-BE"/>
        </w:rPr>
      </w:pPr>
      <w:r w:rsidRPr="0006088E">
        <w:rPr>
          <w:rFonts w:eastAsiaTheme="minorEastAsia" w:cstheme="minorHAnsi"/>
          <w:color w:val="737373" w:themeColor="accent6"/>
          <w:sz w:val="18"/>
          <w:szCs w:val="18"/>
          <w:lang w:eastAsia="nl-BE"/>
        </w:rPr>
        <w:t>Ook de gevaren die met blussen gepaard gaan zijn verscheiden:</w:t>
      </w:r>
    </w:p>
    <w:tbl>
      <w:tblPr>
        <w:tblStyle w:val="Lichtelijst-accent5"/>
        <w:tblW w:w="0" w:type="auto"/>
        <w:tblLook w:val="04A0" w:firstRow="1" w:lastRow="0" w:firstColumn="1" w:lastColumn="0" w:noHBand="0" w:noVBand="1"/>
      </w:tblPr>
      <w:tblGrid>
        <w:gridCol w:w="5178"/>
        <w:gridCol w:w="4568"/>
      </w:tblGrid>
      <w:tr w:rsidR="0006088E" w:rsidRPr="0006088E" w:rsidTr="00F933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8" w:type="dxa"/>
            <w:tcBorders>
              <w:bottom w:val="single" w:sz="8" w:space="0" w:color="C8C8C8" w:themeColor="accent5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Veroorzaakt</w:t>
            </w:r>
          </w:p>
        </w:tc>
        <w:tc>
          <w:tcPr>
            <w:tcW w:w="4568" w:type="dxa"/>
            <w:tcBorders>
              <w:bottom w:val="single" w:sz="8" w:space="0" w:color="C8C8C8" w:themeColor="accent5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</w:p>
        </w:tc>
      </w:tr>
      <w:tr w:rsidR="0006088E" w:rsidRPr="0006088E" w:rsidTr="00F93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8" w:type="dxa"/>
            <w:tcBorders>
              <w:bottom w:val="single" w:sz="4" w:space="0" w:color="C8C8C8" w:themeColor="accent5"/>
              <w:right w:val="single" w:sz="4" w:space="0" w:color="C8C8C8" w:themeColor="accent5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Rook</w:t>
            </w:r>
          </w:p>
        </w:tc>
        <w:tc>
          <w:tcPr>
            <w:tcW w:w="4568" w:type="dxa"/>
            <w:tcBorders>
              <w:left w:val="single" w:sz="4" w:space="0" w:color="C8C8C8" w:themeColor="accent5"/>
              <w:bottom w:val="single" w:sz="4" w:space="0" w:color="C8C8C8" w:themeColor="accent5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Bevat CO = zeer giftig</w:t>
            </w:r>
          </w:p>
        </w:tc>
      </w:tr>
      <w:tr w:rsidR="0006088E" w:rsidRPr="0006088E" w:rsidTr="00F933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8" w:type="dxa"/>
            <w:tcBorders>
              <w:top w:val="single" w:sz="4" w:space="0" w:color="C8C8C8" w:themeColor="accent5"/>
              <w:bottom w:val="single" w:sz="4" w:space="0" w:color="C8C8C8" w:themeColor="accent5"/>
              <w:right w:val="single" w:sz="4" w:space="0" w:color="C8C8C8" w:themeColor="accent5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Brandende kledij</w:t>
            </w:r>
          </w:p>
        </w:tc>
        <w:tc>
          <w:tcPr>
            <w:tcW w:w="4568" w:type="dxa"/>
            <w:tcBorders>
              <w:top w:val="single" w:sz="4" w:space="0" w:color="C8C8C8" w:themeColor="accent5"/>
              <w:left w:val="single" w:sz="4" w:space="0" w:color="C8C8C8" w:themeColor="accent5"/>
              <w:bottom w:val="single" w:sz="4" w:space="0" w:color="C8C8C8" w:themeColor="accent5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Brandwonden</w:t>
            </w:r>
          </w:p>
        </w:tc>
      </w:tr>
      <w:tr w:rsidR="0006088E" w:rsidRPr="0006088E" w:rsidTr="00F933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8" w:type="dxa"/>
            <w:tcBorders>
              <w:top w:val="single" w:sz="4" w:space="0" w:color="C8C8C8" w:themeColor="accent5"/>
              <w:bottom w:val="single" w:sz="4" w:space="0" w:color="C8C8C8" w:themeColor="accent5"/>
              <w:right w:val="single" w:sz="4" w:space="0" w:color="C8C8C8" w:themeColor="accent5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Elektrocutie (water)</w:t>
            </w:r>
          </w:p>
        </w:tc>
        <w:tc>
          <w:tcPr>
            <w:tcW w:w="4568" w:type="dxa"/>
            <w:tcBorders>
              <w:top w:val="single" w:sz="4" w:space="0" w:color="C8C8C8" w:themeColor="accent5"/>
              <w:left w:val="single" w:sz="4" w:space="0" w:color="C8C8C8" w:themeColor="accent5"/>
              <w:bottom w:val="single" w:sz="4" w:space="0" w:color="C8C8C8" w:themeColor="accent5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>Brandwonden (inwendig)</w:t>
            </w:r>
          </w:p>
        </w:tc>
      </w:tr>
      <w:tr w:rsidR="0006088E" w:rsidRPr="0006088E" w:rsidTr="00F933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8" w:type="dxa"/>
            <w:tcBorders>
              <w:top w:val="single" w:sz="4" w:space="0" w:color="C8C8C8" w:themeColor="accent5"/>
              <w:bottom w:val="single" w:sz="8" w:space="0" w:color="C8C8C8" w:themeColor="accent5"/>
              <w:right w:val="single" w:sz="4" w:space="0" w:color="C8C8C8" w:themeColor="accent5"/>
            </w:tcBorders>
          </w:tcPr>
          <w:p w:rsidR="0006088E" w:rsidRPr="00F933DA" w:rsidRDefault="0006088E" w:rsidP="0006088E">
            <w:pPr>
              <w:spacing w:line="360" w:lineRule="auto"/>
              <w:contextualSpacing/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</w:pPr>
            <w:r w:rsidRPr="00F933DA">
              <w:rPr>
                <w:rFonts w:eastAsiaTheme="minorEastAsia" w:cstheme="minorHAnsi"/>
                <w:b w:val="0"/>
                <w:color w:val="737373" w:themeColor="accent6"/>
                <w:sz w:val="18"/>
                <w:szCs w:val="18"/>
                <w:lang w:eastAsia="nl-BE"/>
              </w:rPr>
              <w:t>Hitte</w:t>
            </w:r>
          </w:p>
        </w:tc>
        <w:tc>
          <w:tcPr>
            <w:tcW w:w="4568" w:type="dxa"/>
            <w:tcBorders>
              <w:top w:val="single" w:sz="4" w:space="0" w:color="C8C8C8" w:themeColor="accent5"/>
              <w:left w:val="single" w:sz="4" w:space="0" w:color="C8C8C8" w:themeColor="accent5"/>
              <w:bottom w:val="single" w:sz="8" w:space="0" w:color="C8C8C8" w:themeColor="accent5"/>
            </w:tcBorders>
          </w:tcPr>
          <w:p w:rsidR="0006088E" w:rsidRPr="0006088E" w:rsidRDefault="0006088E" w:rsidP="0006088E">
            <w:pPr>
              <w:spacing w:line="36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</w:pPr>
            <w:r w:rsidRPr="0006088E">
              <w:rPr>
                <w:rFonts w:eastAsiaTheme="minorEastAsia" w:cstheme="minorHAnsi"/>
                <w:color w:val="737373" w:themeColor="accent6"/>
                <w:sz w:val="18"/>
                <w:szCs w:val="18"/>
                <w:lang w:eastAsia="nl-BE"/>
              </w:rPr>
              <w:t xml:space="preserve">Hete lucht inademen </w:t>
            </w:r>
          </w:p>
        </w:tc>
      </w:tr>
    </w:tbl>
    <w:p w:rsidR="0006088E" w:rsidRPr="00FE104A" w:rsidRDefault="0006088E" w:rsidP="0006088E">
      <w:pPr>
        <w:pStyle w:val="Opsomming"/>
        <w:numPr>
          <w:ilvl w:val="0"/>
          <w:numId w:val="0"/>
        </w:numPr>
        <w:ind w:left="284" w:hanging="284"/>
      </w:pPr>
    </w:p>
    <w:sectPr w:rsidR="0006088E" w:rsidRPr="00FE104A" w:rsidSect="0006088E">
      <w:headerReference w:type="default" r:id="rId18"/>
      <w:footerReference w:type="default" r:id="rId19"/>
      <w:headerReference w:type="first" r:id="rId20"/>
      <w:footerReference w:type="first" r:id="rId21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7E2322E" wp14:editId="0BABCF01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93106FE" wp14:editId="48E62FDD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946B1B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r w:rsidR="00B563A0">
          <w:rPr>
            <w:sz w:val="18"/>
            <w:szCs w:val="18"/>
            <w:lang w:val="nl-BE"/>
          </w:rPr>
          <w:t>brand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B563A0">
      <w:rPr>
        <w:noProof/>
        <w:sz w:val="18"/>
        <w:szCs w:val="18"/>
      </w:rPr>
      <w:t>20-11-2015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F933DA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1C71936" wp14:editId="0E1F03FD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6E8AC71" wp14:editId="372C5959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3B6C6D32" wp14:editId="49A5E40A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6D64713D"/>
    <w:multiLevelType w:val="hybridMultilevel"/>
    <w:tmpl w:val="9B4639DC"/>
    <w:lvl w:ilvl="0" w:tplc="1478A5C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5"/>
  </w:num>
  <w:num w:numId="5">
    <w:abstractNumId w:val="3"/>
  </w:num>
  <w:num w:numId="6">
    <w:abstractNumId w:val="2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088E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3610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8D66DA"/>
    <w:rsid w:val="0091168A"/>
    <w:rsid w:val="00921B1B"/>
    <w:rsid w:val="00941C4A"/>
    <w:rsid w:val="00945488"/>
    <w:rsid w:val="00946B1B"/>
    <w:rsid w:val="00953938"/>
    <w:rsid w:val="009638F0"/>
    <w:rsid w:val="00975FB1"/>
    <w:rsid w:val="009C4A9A"/>
    <w:rsid w:val="009D2896"/>
    <w:rsid w:val="009D3019"/>
    <w:rsid w:val="009D6032"/>
    <w:rsid w:val="009E2C5D"/>
    <w:rsid w:val="00A004DF"/>
    <w:rsid w:val="00A23683"/>
    <w:rsid w:val="00A25E4C"/>
    <w:rsid w:val="00A41E6F"/>
    <w:rsid w:val="00A46A9B"/>
    <w:rsid w:val="00A70AE9"/>
    <w:rsid w:val="00A91AA0"/>
    <w:rsid w:val="00AA48BE"/>
    <w:rsid w:val="00AC69B0"/>
    <w:rsid w:val="00AD0127"/>
    <w:rsid w:val="00AD035F"/>
    <w:rsid w:val="00AE0942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63A0"/>
    <w:rsid w:val="00B574B0"/>
    <w:rsid w:val="00B646DA"/>
    <w:rsid w:val="00B86BC2"/>
    <w:rsid w:val="00B93FCF"/>
    <w:rsid w:val="00BD54EC"/>
    <w:rsid w:val="00BF0D3F"/>
    <w:rsid w:val="00C23680"/>
    <w:rsid w:val="00C44DD4"/>
    <w:rsid w:val="00C457AF"/>
    <w:rsid w:val="00C50EE6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7286"/>
    <w:rsid w:val="00F30E59"/>
    <w:rsid w:val="00F933DA"/>
    <w:rsid w:val="00F97392"/>
    <w:rsid w:val="00FE0C9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GOPRO-1830562155-5586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5eead35a-b5d0-4d94-92bc-43b15afd1bbe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https://gemeenschapsonderwijs.sharepoint.com/sites/prodoc/_layouts/15/DocIdRedir.aspx?ID=GOPRO-1830562155-5586</Url>
      <Description>GOPRO-1830562155-5586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FB85CD-6B24-4F58-B70E-FC23594460F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DD99C0AD-4477-486E-94C1-1BF3D3E55BE7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2C89879C-D201-495E-BC6E-5E6F514BEE3B}"/>
</file>

<file path=docProps/app.xml><?xml version="1.0" encoding="utf-8"?>
<Properties xmlns="http://schemas.openxmlformats.org/officeDocument/2006/extended-properties" xmlns:vt="http://schemas.openxmlformats.org/officeDocument/2006/docPropsVTypes">
  <Template>GO!basis_A4</Template>
  <TotalTime>20</TotalTime>
  <Pages>2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bij brand</dc:title>
  <dc:creator>Tinneke Bellekens</dc:creator>
  <cp:lastModifiedBy>Tinneke Bellekens</cp:lastModifiedBy>
  <cp:revision>4</cp:revision>
  <cp:lastPrinted>2015-11-20T10:50:00Z</cp:lastPrinted>
  <dcterms:created xsi:type="dcterms:W3CDTF">2015-11-20T13:44:00Z</dcterms:created>
  <dcterms:modified xsi:type="dcterms:W3CDTF">2015-11-20T14:05:00Z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58c81d72-1a23-4e2a-b059-2314cc1d7f85</vt:lpwstr>
  </property>
</Properties>
</file>