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14:paraId="67F5F4E8" w14:textId="77777777" w:rsidTr="27AB60E2">
        <w:trPr>
          <w:trHeight w:hRule="exact"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2E39D377" w14:textId="77777777" w:rsidR="00D7460B" w:rsidRDefault="00D7460B" w:rsidP="00236912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14:paraId="7B7238B2" w14:textId="2D00EE0F" w:rsidR="00D7460B" w:rsidRPr="002B001F" w:rsidRDefault="00A80871" w:rsidP="00236912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 xml:space="preserve">IR </w:t>
            </w:r>
            <w:r w:rsidR="005D2116">
              <w:rPr>
                <w:sz w:val="40"/>
                <w:szCs w:val="40"/>
                <w:lang w:val="nl-NL"/>
              </w:rPr>
              <w:t xml:space="preserve">mobiele </w:t>
            </w:r>
            <w:r>
              <w:rPr>
                <w:sz w:val="40"/>
                <w:szCs w:val="40"/>
                <w:lang w:val="nl-NL"/>
              </w:rPr>
              <w:t>droogunit</w:t>
            </w:r>
          </w:p>
        </w:tc>
      </w:tr>
      <w:tr w:rsidR="00D7460B" w14:paraId="59A908C0" w14:textId="77777777" w:rsidTr="27AB60E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61C14604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vAlign w:val="center"/>
          </w:tcPr>
          <w:p w14:paraId="4EA7EA35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 w:val="restart"/>
            <w:vAlign w:val="center"/>
          </w:tcPr>
          <w:p w14:paraId="1AD0DC88" w14:textId="0F030AFE" w:rsidR="00D7460B" w:rsidRDefault="00181704" w:rsidP="0018170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1BC64AF0" wp14:editId="6FB1997E">
                  <wp:extent cx="984660" cy="1394460"/>
                  <wp:effectExtent l="0" t="0" r="6350" b="0"/>
                  <wp:docPr id="330316179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528" cy="14013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460B" w14:paraId="47E14AF3" w14:textId="77777777" w:rsidTr="27AB60E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4C18232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vAlign w:val="center"/>
          </w:tcPr>
          <w:p w14:paraId="4EAC86D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BBDB54E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14BF4355" w14:textId="77777777" w:rsidTr="27AB60E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29052F6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46F88E89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880EADF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06B75256" w14:textId="77777777" w:rsidTr="27AB60E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0886D0F3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370AAF2D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FEF3454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6CDA1307" w14:textId="77777777" w:rsidTr="27AB60E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1DE5C3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0A84CC47" w14:textId="1273E751" w:rsidR="00D7460B" w:rsidRPr="0080216B" w:rsidRDefault="00D7460B" w:rsidP="27AB60E2">
            <w:pPr>
              <w:textAlignment w:val="baseline"/>
            </w:pPr>
          </w:p>
        </w:tc>
        <w:tc>
          <w:tcPr>
            <w:tcW w:w="2286" w:type="dxa"/>
            <w:vMerge/>
            <w:vAlign w:val="center"/>
          </w:tcPr>
          <w:p w14:paraId="239D83E8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245AF10A" w14:textId="77777777" w:rsidTr="27AB60E2">
        <w:trPr>
          <w:trHeight w:val="454"/>
          <w:jc w:val="center"/>
        </w:trPr>
        <w:tc>
          <w:tcPr>
            <w:tcW w:w="10356" w:type="dxa"/>
            <w:gridSpan w:val="3"/>
            <w:vAlign w:val="center"/>
          </w:tcPr>
          <w:p w14:paraId="0518D2C8" w14:textId="77777777" w:rsidR="00D7460B" w:rsidRDefault="00D7460B" w:rsidP="002369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422FC0">
              <w:rPr>
                <w:color w:val="000000"/>
                <w:sz w:val="27"/>
                <w:szCs w:val="27"/>
                <w:lang w:val="nl-BE"/>
              </w:rPr>
              <w:t>Deze veiligheidsinstructiekaart is opgemaakt voor werknemers en gelijkgestelden.</w:t>
            </w:r>
          </w:p>
        </w:tc>
      </w:tr>
    </w:tbl>
    <w:p w14:paraId="4FDDD0D1" w14:textId="77777777" w:rsidR="00D7460B" w:rsidRPr="00422FC0" w:rsidRDefault="00D7460B" w:rsidP="00D7460B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3328"/>
        <w:gridCol w:w="3329"/>
        <w:gridCol w:w="3686"/>
      </w:tblGrid>
      <w:tr w:rsidR="00DA1C79" w14:paraId="0E842AAE" w14:textId="77777777" w:rsidTr="00181704">
        <w:trPr>
          <w:trHeight w:val="317"/>
          <w:jc w:val="center"/>
        </w:trPr>
        <w:tc>
          <w:tcPr>
            <w:tcW w:w="10340" w:type="dxa"/>
            <w:gridSpan w:val="3"/>
            <w:shd w:val="clear" w:color="auto" w:fill="532464"/>
            <w:vAlign w:val="center"/>
          </w:tcPr>
          <w:p w14:paraId="3A5CA073" w14:textId="77777777" w:rsidR="00DA1C79" w:rsidRDefault="00DA1C79" w:rsidP="00E42DD6">
            <w:pPr>
              <w:pStyle w:val="Kop2"/>
              <w:ind w:left="720"/>
            </w:pPr>
            <w:r>
              <w:t>Toepasselijke pictogrammen</w:t>
            </w:r>
          </w:p>
        </w:tc>
      </w:tr>
      <w:tr w:rsidR="005D2116" w14:paraId="2C048DF7" w14:textId="77777777" w:rsidTr="00181704">
        <w:trPr>
          <w:trHeight w:val="1540"/>
          <w:jc w:val="center"/>
        </w:trPr>
        <w:tc>
          <w:tcPr>
            <w:tcW w:w="3328" w:type="dxa"/>
            <w:vAlign w:val="center"/>
          </w:tcPr>
          <w:p w14:paraId="7F6612F3" w14:textId="77777777" w:rsidR="005D2116" w:rsidRDefault="005D2116" w:rsidP="00A72CFE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9" w:type="dxa"/>
            <w:vAlign w:val="center"/>
          </w:tcPr>
          <w:p w14:paraId="09F1E7E5" w14:textId="77777777" w:rsidR="005D2116" w:rsidRDefault="005D2116" w:rsidP="00181704">
            <w:pPr>
              <w:pStyle w:val="Kop5"/>
            </w:pPr>
            <w:r w:rsidRPr="00153E2D">
              <w:rPr>
                <w:noProof/>
                <w:lang w:val="en-US"/>
              </w:rPr>
              <w:drawing>
                <wp:inline distT="0" distB="0" distL="0" distR="0" wp14:anchorId="1B102990" wp14:editId="56173614">
                  <wp:extent cx="885600" cy="885600"/>
                  <wp:effectExtent l="0" t="0" r="0" b="0"/>
                  <wp:docPr id="1355026049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600" cy="8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vAlign w:val="center"/>
          </w:tcPr>
          <w:p w14:paraId="2059FA29" w14:textId="77777777" w:rsidR="005D2116" w:rsidRDefault="005D2116" w:rsidP="00181704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53828304" wp14:editId="50E923EB">
                  <wp:extent cx="885825" cy="885825"/>
                  <wp:effectExtent l="0" t="0" r="9525" b="9525"/>
                  <wp:docPr id="6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116" w14:paraId="71152E2A" w14:textId="77777777" w:rsidTr="00181704">
        <w:trPr>
          <w:trHeight w:val="1009"/>
          <w:jc w:val="center"/>
        </w:trPr>
        <w:tc>
          <w:tcPr>
            <w:tcW w:w="3328" w:type="dxa"/>
            <w:vAlign w:val="center"/>
          </w:tcPr>
          <w:p w14:paraId="45C70137" w14:textId="77777777" w:rsidR="005D2116" w:rsidRDefault="005D2116" w:rsidP="004D295F">
            <w:pPr>
              <w:pStyle w:val="Kop5"/>
            </w:pPr>
            <w:r>
              <w:t>Lees aandachtig de handleiding</w:t>
            </w:r>
          </w:p>
        </w:tc>
        <w:tc>
          <w:tcPr>
            <w:tcW w:w="3329" w:type="dxa"/>
            <w:vAlign w:val="center"/>
          </w:tcPr>
          <w:p w14:paraId="7E867591" w14:textId="77777777" w:rsidR="005D2116" w:rsidRPr="003D338F" w:rsidRDefault="005D2116" w:rsidP="004D295F">
            <w:pPr>
              <w:pStyle w:val="Kop5"/>
              <w:rPr>
                <w:szCs w:val="20"/>
              </w:rPr>
            </w:pPr>
            <w:r>
              <w:rPr>
                <w:color w:val="000000"/>
                <w:szCs w:val="20"/>
              </w:rPr>
              <w:t>Draag g</w:t>
            </w:r>
            <w:r w:rsidRPr="003D338F">
              <w:rPr>
                <w:color w:val="000000"/>
                <w:szCs w:val="20"/>
              </w:rPr>
              <w:t>eschikte nauw aansluitende werkkledi</w:t>
            </w:r>
            <w:r>
              <w:rPr>
                <w:color w:val="000000"/>
                <w:szCs w:val="20"/>
              </w:rPr>
              <w:t>j</w:t>
            </w:r>
          </w:p>
        </w:tc>
        <w:tc>
          <w:tcPr>
            <w:tcW w:w="3686" w:type="dxa"/>
            <w:vAlign w:val="center"/>
          </w:tcPr>
          <w:p w14:paraId="07592CAC" w14:textId="77777777" w:rsidR="005D2116" w:rsidRDefault="005D2116" w:rsidP="004D295F">
            <w:pPr>
              <w:pStyle w:val="Kop5"/>
            </w:pPr>
            <w:r>
              <w:t>Veiligheids-</w:t>
            </w:r>
          </w:p>
          <w:p w14:paraId="031372AB" w14:textId="77777777" w:rsidR="005D2116" w:rsidRDefault="005D2116" w:rsidP="004D295F">
            <w:pPr>
              <w:pStyle w:val="Kop5"/>
            </w:pPr>
            <w:r>
              <w:t>schoenen verplicht</w:t>
            </w:r>
          </w:p>
        </w:tc>
      </w:tr>
    </w:tbl>
    <w:p w14:paraId="7C25B655" w14:textId="77777777" w:rsidR="00E42DD6" w:rsidRPr="000D0B69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60D3505D" w14:textId="77777777" w:rsidTr="27AB60E2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4DD0DDA1" w14:textId="77777777" w:rsidR="002B001F" w:rsidRDefault="002B001F" w:rsidP="00337138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14:paraId="5CF55E67" w14:textId="77777777" w:rsidTr="27AB60E2">
        <w:trPr>
          <w:trHeight w:val="851"/>
          <w:jc w:val="center"/>
        </w:trPr>
        <w:tc>
          <w:tcPr>
            <w:tcW w:w="1851" w:type="dxa"/>
            <w:vAlign w:val="center"/>
          </w:tcPr>
          <w:p w14:paraId="25BEE8B0" w14:textId="77777777" w:rsidR="002B001F" w:rsidRDefault="002B001F" w:rsidP="00337138">
            <w:pPr>
              <w:pStyle w:val="Kop3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27F166CE" w14:textId="77777777" w:rsidR="005E7ADD" w:rsidRDefault="005E7ADD" w:rsidP="005E7ADD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14:paraId="7301AF85" w14:textId="72089AA3" w:rsidR="005E7ADD" w:rsidRDefault="005E7ADD" w:rsidP="005E7ADD">
            <w:pPr>
              <w:pStyle w:val="Lijstalinea"/>
              <w:numPr>
                <w:ilvl w:val="0"/>
                <w:numId w:val="31"/>
              </w:numPr>
            </w:pPr>
            <w:r>
              <w:t xml:space="preserve">Gebruik </w:t>
            </w:r>
            <w:r w:rsidR="00A0320A">
              <w:t>het toestel</w:t>
            </w:r>
            <w:r>
              <w:t xml:space="preserve"> enkel en alleen voor de bewerkingen waarvoor ze geschikt is.</w:t>
            </w:r>
          </w:p>
          <w:p w14:paraId="38D0C527" w14:textId="7892D588" w:rsidR="00A80871" w:rsidRDefault="00A80871" w:rsidP="005E7ADD">
            <w:pPr>
              <w:pStyle w:val="Lijstalinea"/>
              <w:numPr>
                <w:ilvl w:val="0"/>
                <w:numId w:val="31"/>
              </w:numPr>
            </w:pPr>
            <w:r>
              <w:t>Toestel uitsluitend te gebruiken in de voorbereidings- of afwerkingszone.</w:t>
            </w:r>
          </w:p>
          <w:p w14:paraId="33CE11BD" w14:textId="6546F5BE" w:rsidR="00323216" w:rsidRDefault="00323216" w:rsidP="005E7ADD">
            <w:pPr>
              <w:pStyle w:val="Lijstalinea"/>
              <w:numPr>
                <w:ilvl w:val="0"/>
                <w:numId w:val="31"/>
              </w:numPr>
            </w:pPr>
            <w:r>
              <w:t>Toestel niet gebruiken in ruimtes met explosiegevaar.</w:t>
            </w:r>
          </w:p>
          <w:p w14:paraId="1254DED5" w14:textId="6176F911" w:rsidR="002B001F" w:rsidRDefault="005D2116" w:rsidP="27AB60E2">
            <w:pPr>
              <w:pStyle w:val="Lijstalinea"/>
              <w:numPr>
                <w:ilvl w:val="0"/>
                <w:numId w:val="31"/>
              </w:numPr>
            </w:pPr>
            <w:r>
              <w:t>Handen, gezicht en andere lichaamsdelen moeten zo min mogelijk worden blootgesteld aan de warmtestraling.</w:t>
            </w:r>
          </w:p>
        </w:tc>
      </w:tr>
    </w:tbl>
    <w:p w14:paraId="4C338B2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26A1032" w14:textId="77777777" w:rsidTr="27AB60E2">
        <w:trPr>
          <w:trHeight w:val="851"/>
          <w:jc w:val="center"/>
        </w:trPr>
        <w:tc>
          <w:tcPr>
            <w:tcW w:w="1851" w:type="dxa"/>
            <w:vAlign w:val="center"/>
          </w:tcPr>
          <w:p w14:paraId="706D5889" w14:textId="77777777" w:rsidR="002B001F" w:rsidRDefault="002B001F" w:rsidP="00337138">
            <w:pPr>
              <w:pStyle w:val="Kop3"/>
            </w:pPr>
            <w:r>
              <w:t>Transport</w:t>
            </w:r>
          </w:p>
        </w:tc>
        <w:tc>
          <w:tcPr>
            <w:tcW w:w="8505" w:type="dxa"/>
            <w:vAlign w:val="center"/>
          </w:tcPr>
          <w:p w14:paraId="18648365" w14:textId="2E48B1BE" w:rsidR="008C2961" w:rsidRDefault="008C2961" w:rsidP="00A0320A">
            <w:pPr>
              <w:pStyle w:val="Lijstalinea"/>
              <w:numPr>
                <w:ilvl w:val="0"/>
                <w:numId w:val="31"/>
              </w:numPr>
            </w:pPr>
            <w:r>
              <w:t>Bij transport het toestel steeds uitzetten.</w:t>
            </w:r>
          </w:p>
          <w:p w14:paraId="631186B7" w14:textId="26030511" w:rsidR="00071404" w:rsidRPr="00071404" w:rsidRDefault="005D2116" w:rsidP="27AB60E2">
            <w:pPr>
              <w:pStyle w:val="Lijstalinea"/>
              <w:numPr>
                <w:ilvl w:val="0"/>
                <w:numId w:val="31"/>
              </w:numPr>
            </w:pPr>
            <w:r>
              <w:t>Zorg bij het verplaatsen dat het toestel niet kantelt.</w:t>
            </w:r>
          </w:p>
        </w:tc>
      </w:tr>
    </w:tbl>
    <w:p w14:paraId="29FC0F5A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3495691" w14:textId="77777777" w:rsidTr="27AB60E2">
        <w:trPr>
          <w:trHeight w:val="851"/>
          <w:jc w:val="center"/>
        </w:trPr>
        <w:tc>
          <w:tcPr>
            <w:tcW w:w="1851" w:type="dxa"/>
            <w:vAlign w:val="center"/>
          </w:tcPr>
          <w:p w14:paraId="45E5CA95" w14:textId="77777777" w:rsidR="002B001F" w:rsidRDefault="002B001F" w:rsidP="00337138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vAlign w:val="center"/>
          </w:tcPr>
          <w:p w14:paraId="3B7FBC01" w14:textId="77777777" w:rsidR="00DA0C28" w:rsidRDefault="00DA0C28" w:rsidP="00ED0280">
            <w:pPr>
              <w:pStyle w:val="Lijstalinea"/>
              <w:numPr>
                <w:ilvl w:val="0"/>
                <w:numId w:val="23"/>
              </w:numPr>
            </w:pPr>
            <w:r>
              <w:t>Verwijder alle brandbare voorwerpen in de werkzone.</w:t>
            </w:r>
          </w:p>
          <w:p w14:paraId="6F222C7D" w14:textId="77777777" w:rsidR="00DA0C28" w:rsidRDefault="00DA0C28" w:rsidP="00ED0280">
            <w:pPr>
              <w:pStyle w:val="Lijstalinea"/>
              <w:numPr>
                <w:ilvl w:val="0"/>
                <w:numId w:val="23"/>
              </w:numPr>
            </w:pPr>
            <w:r>
              <w:t>Zorg dat de nodige blusmiddelen in de buurt staan.</w:t>
            </w:r>
          </w:p>
          <w:p w14:paraId="2E5C3AD2" w14:textId="661E5EF5" w:rsidR="00ED0280" w:rsidRDefault="792941DF" w:rsidP="27AB60E2">
            <w:pPr>
              <w:pStyle w:val="Lijstalinea"/>
              <w:numPr>
                <w:ilvl w:val="0"/>
                <w:numId w:val="23"/>
              </w:numPr>
            </w:pPr>
            <w:r>
              <w:t>Controleer voor elk gebruik het toestel op mogelijke zichtbare gebreken. Bij twijfel het toestel niet opstarten en advies inwinnen bij een bevoegde persoon.</w:t>
            </w:r>
          </w:p>
        </w:tc>
      </w:tr>
    </w:tbl>
    <w:p w14:paraId="4F8ACF1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02051332" w14:textId="77777777" w:rsidTr="27AB60E2">
        <w:trPr>
          <w:trHeight w:val="851"/>
          <w:jc w:val="center"/>
        </w:trPr>
        <w:tc>
          <w:tcPr>
            <w:tcW w:w="1851" w:type="dxa"/>
            <w:vAlign w:val="center"/>
          </w:tcPr>
          <w:p w14:paraId="1B36A994" w14:textId="77777777" w:rsidR="002B001F" w:rsidRDefault="002B001F" w:rsidP="00337138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  <w:vAlign w:val="center"/>
          </w:tcPr>
          <w:p w14:paraId="5723227A" w14:textId="1CBF71E1" w:rsidR="00323216" w:rsidRDefault="39AA6CA6" w:rsidP="008C2961">
            <w:pPr>
              <w:pStyle w:val="Lijstalinea"/>
              <w:numPr>
                <w:ilvl w:val="0"/>
                <w:numId w:val="31"/>
              </w:numPr>
            </w:pPr>
            <w:r>
              <w:t>Bewaar, bereid of gebruik geen oplosmiddelen</w:t>
            </w:r>
            <w:r w:rsidR="72F1B298">
              <w:t xml:space="preserve"> </w:t>
            </w:r>
            <w:r>
              <w:t>houdende materialen binnen een straal van 5 meter rond de mobiele droger.</w:t>
            </w:r>
          </w:p>
          <w:p w14:paraId="264A0DED" w14:textId="37AF7B32" w:rsidR="00323216" w:rsidRDefault="39AA6CA6" w:rsidP="27AB60E2">
            <w:pPr>
              <w:pStyle w:val="Lijstalinea"/>
              <w:numPr>
                <w:ilvl w:val="0"/>
                <w:numId w:val="31"/>
              </w:numPr>
            </w:pPr>
            <w:r>
              <w:t>Vermijd het blootstellen van de mobiele droger aan verfdamp, schuurstof of oplosmiddel.</w:t>
            </w:r>
          </w:p>
        </w:tc>
      </w:tr>
    </w:tbl>
    <w:p w14:paraId="17BE0D54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B6A37CD" w14:textId="77777777" w:rsidTr="27AB60E2">
        <w:trPr>
          <w:trHeight w:val="851"/>
          <w:jc w:val="center"/>
        </w:trPr>
        <w:tc>
          <w:tcPr>
            <w:tcW w:w="1851" w:type="dxa"/>
            <w:vAlign w:val="center"/>
          </w:tcPr>
          <w:p w14:paraId="711210C7" w14:textId="77777777" w:rsidR="002B001F" w:rsidRDefault="002B001F" w:rsidP="00337138">
            <w:pPr>
              <w:pStyle w:val="Kop3"/>
            </w:pPr>
            <w:r>
              <w:lastRenderedPageBreak/>
              <w:t>Na het gebruik</w:t>
            </w:r>
          </w:p>
        </w:tc>
        <w:tc>
          <w:tcPr>
            <w:tcW w:w="8505" w:type="dxa"/>
            <w:vAlign w:val="center"/>
          </w:tcPr>
          <w:p w14:paraId="5AD3645D" w14:textId="7E66AEED" w:rsidR="00323216" w:rsidRDefault="00323216" w:rsidP="00323216">
            <w:pPr>
              <w:pStyle w:val="Lijstalinea"/>
              <w:numPr>
                <w:ilvl w:val="0"/>
                <w:numId w:val="23"/>
              </w:numPr>
            </w:pPr>
            <w:r>
              <w:t>Trek de stekker uit het stopcontact na gebruik.</w:t>
            </w:r>
          </w:p>
          <w:p w14:paraId="5D1A9B27" w14:textId="6E175B95" w:rsidR="00B33909" w:rsidRDefault="00B33909" w:rsidP="00B33909">
            <w:pPr>
              <w:pStyle w:val="Lijstalinea"/>
              <w:numPr>
                <w:ilvl w:val="0"/>
                <w:numId w:val="23"/>
              </w:numPr>
            </w:pPr>
            <w:r>
              <w:t>Bij het nakijken van het uitgevoerde werk steeds de machine afzetten.</w:t>
            </w:r>
          </w:p>
          <w:p w14:paraId="1A853C2D" w14:textId="5B3C3E91" w:rsidR="00B33909" w:rsidRDefault="00B33909" w:rsidP="00323216">
            <w:pPr>
              <w:pStyle w:val="Lijstalinea"/>
              <w:numPr>
                <w:ilvl w:val="0"/>
                <w:numId w:val="23"/>
              </w:numPr>
            </w:pPr>
            <w:r>
              <w:t>Werkpost opkuisen met geschikt materieel.</w:t>
            </w:r>
          </w:p>
          <w:p w14:paraId="0462561B" w14:textId="77777777" w:rsidR="00153E2D" w:rsidRDefault="00153E2D" w:rsidP="00153E2D">
            <w:pPr>
              <w:pStyle w:val="Lijstalinea"/>
              <w:numPr>
                <w:ilvl w:val="0"/>
                <w:numId w:val="23"/>
              </w:numPr>
            </w:pPr>
            <w:r>
              <w:t xml:space="preserve">Schakel de </w:t>
            </w:r>
            <w:r w:rsidR="00B33909">
              <w:t>machine</w:t>
            </w:r>
            <w:r>
              <w:t xml:space="preserve"> uit en laat </w:t>
            </w:r>
            <w:r w:rsidR="00B33909">
              <w:t>deze</w:t>
            </w:r>
            <w:r>
              <w:t xml:space="preserve"> afkoelen voor u </w:t>
            </w:r>
            <w:r w:rsidR="00B33909">
              <w:t xml:space="preserve">ze </w:t>
            </w:r>
            <w:r>
              <w:t>opbergt.</w:t>
            </w:r>
          </w:p>
          <w:p w14:paraId="7488B3E4" w14:textId="4609FE29" w:rsidR="002B001F" w:rsidRDefault="0FABED30" w:rsidP="00153E2D">
            <w:pPr>
              <w:pStyle w:val="Lijstalinea"/>
              <w:numPr>
                <w:ilvl w:val="0"/>
                <w:numId w:val="23"/>
              </w:numPr>
            </w:pPr>
            <w:r>
              <w:t>Verzeker u ervan dat het toestel uitgeschakeld</w:t>
            </w:r>
            <w:r w:rsidR="39AA6CA6">
              <w:t xml:space="preserve"> is (de ventilatoren blijven 3 min na</w:t>
            </w:r>
            <w:r w:rsidR="670277F4">
              <w:t xml:space="preserve"> </w:t>
            </w:r>
            <w:r w:rsidR="39AA6CA6">
              <w:t>draaien)</w:t>
            </w:r>
            <w:r>
              <w:t xml:space="preserve"> wanneer de ruimte verlaten wordt.</w:t>
            </w:r>
          </w:p>
        </w:tc>
      </w:tr>
    </w:tbl>
    <w:p w14:paraId="74EB849E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1132C71" w14:textId="77777777" w:rsidTr="27AB60E2">
        <w:trPr>
          <w:trHeight w:val="851"/>
          <w:jc w:val="center"/>
        </w:trPr>
        <w:tc>
          <w:tcPr>
            <w:tcW w:w="1851" w:type="dxa"/>
            <w:vAlign w:val="center"/>
          </w:tcPr>
          <w:p w14:paraId="0A4B96BD" w14:textId="77777777" w:rsidR="002B001F" w:rsidRDefault="002B001F" w:rsidP="00337138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10E29586" w14:textId="77777777" w:rsidR="00B33909" w:rsidRDefault="00B33909" w:rsidP="005D2116">
            <w:pPr>
              <w:pStyle w:val="Lijstalinea"/>
              <w:numPr>
                <w:ilvl w:val="0"/>
                <w:numId w:val="23"/>
              </w:numPr>
            </w:pPr>
            <w:r>
              <w:t xml:space="preserve">Houd een register van onderhoud en herstelling bij. </w:t>
            </w:r>
          </w:p>
          <w:p w14:paraId="5F8EE662" w14:textId="77777777" w:rsidR="00B33909" w:rsidRDefault="00B33909" w:rsidP="005D2116">
            <w:pPr>
              <w:pStyle w:val="Lijstalinea"/>
              <w:numPr>
                <w:ilvl w:val="0"/>
                <w:numId w:val="23"/>
              </w:numPr>
            </w:pPr>
            <w:r>
              <w:t>Gebruik NOOIT benzine of licht ontvlambare producten om de machine te onderhouden / reinigen.</w:t>
            </w:r>
          </w:p>
          <w:p w14:paraId="43817BAD" w14:textId="6948FD93" w:rsidR="00ED0280" w:rsidRDefault="00323216" w:rsidP="005D2116">
            <w:pPr>
              <w:pStyle w:val="Lijstalinea"/>
              <w:numPr>
                <w:ilvl w:val="0"/>
                <w:numId w:val="23"/>
              </w:numPr>
            </w:pPr>
            <w:r>
              <w:t>Vervang de luchtfilters volgens de timing en richtlijnen vooropgesteld door de fabrikant.</w:t>
            </w:r>
          </w:p>
          <w:p w14:paraId="19FE3F2A" w14:textId="19274309" w:rsidR="005D2116" w:rsidRDefault="005D2116" w:rsidP="005D2116">
            <w:pPr>
              <w:pStyle w:val="Lijstalinea"/>
              <w:numPr>
                <w:ilvl w:val="0"/>
                <w:numId w:val="23"/>
              </w:numPr>
            </w:pPr>
            <w:r>
              <w:t>Raak de goud</w:t>
            </w:r>
            <w:r w:rsidR="02015583">
              <w:t xml:space="preserve"> </w:t>
            </w:r>
            <w:r>
              <w:t xml:space="preserve">gecoate en nieuwe IR-lampen niet aan. </w:t>
            </w:r>
          </w:p>
          <w:p w14:paraId="2A4B2D3C" w14:textId="6CF7F78A" w:rsidR="002B001F" w:rsidRDefault="005D2116" w:rsidP="27AB60E2">
            <w:pPr>
              <w:pStyle w:val="Lijstalinea"/>
              <w:numPr>
                <w:ilvl w:val="0"/>
                <w:numId w:val="23"/>
              </w:numPr>
            </w:pPr>
            <w:r>
              <w:t xml:space="preserve">Verwijder de beschermfolie op de IR-lamp pas nadat u deze heeft geïnstalleerd. </w:t>
            </w:r>
          </w:p>
        </w:tc>
      </w:tr>
    </w:tbl>
    <w:p w14:paraId="779CB620" w14:textId="77777777" w:rsidR="00304562" w:rsidRPr="000D0B69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14:paraId="7B33FB80" w14:textId="77777777" w:rsidTr="00422FC0">
        <w:trPr>
          <w:trHeight w:hRule="exact"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5203E9FA" w14:textId="77777777" w:rsidR="00782624" w:rsidRDefault="00782624" w:rsidP="00782624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0C0DDFF2" w14:textId="77777777" w:rsidTr="00B33909">
        <w:trPr>
          <w:trHeight w:hRule="exact" w:val="1701"/>
          <w:jc w:val="center"/>
        </w:trPr>
        <w:tc>
          <w:tcPr>
            <w:tcW w:w="3552" w:type="dxa"/>
          </w:tcPr>
          <w:p w14:paraId="14445BFB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D89770A" w14:textId="613759E5" w:rsidR="00782624" w:rsidRDefault="00782624" w:rsidP="00782624">
            <w:pPr>
              <w:pStyle w:val="Kop4"/>
              <w:rPr>
                <w:rStyle w:val="eop"/>
              </w:rPr>
            </w:pPr>
          </w:p>
          <w:p w14:paraId="3DA87FB8" w14:textId="77777777" w:rsidR="0080216B" w:rsidRPr="0080216B" w:rsidRDefault="0080216B" w:rsidP="000B71D5"/>
        </w:tc>
        <w:tc>
          <w:tcPr>
            <w:tcW w:w="3402" w:type="dxa"/>
          </w:tcPr>
          <w:p w14:paraId="05E4E12B" w14:textId="3152BBAA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14:paraId="42492B45" w14:textId="2D401202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14:paraId="755560FA" w14:textId="77777777" w:rsidTr="00B33909">
        <w:trPr>
          <w:trHeight w:hRule="exact" w:val="851"/>
          <w:jc w:val="center"/>
        </w:trPr>
        <w:tc>
          <w:tcPr>
            <w:tcW w:w="3552" w:type="dxa"/>
          </w:tcPr>
          <w:p w14:paraId="0B54ED48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41F96A2" w14:textId="77777777" w:rsidR="0080216B" w:rsidRPr="0080216B" w:rsidRDefault="0080216B" w:rsidP="0080216B"/>
        </w:tc>
        <w:tc>
          <w:tcPr>
            <w:tcW w:w="3402" w:type="dxa"/>
          </w:tcPr>
          <w:p w14:paraId="5AE29686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41B56C12" w14:textId="77777777" w:rsidR="0080216B" w:rsidRPr="0080216B" w:rsidRDefault="0080216B" w:rsidP="0080216B"/>
        </w:tc>
        <w:tc>
          <w:tcPr>
            <w:tcW w:w="3402" w:type="dxa"/>
          </w:tcPr>
          <w:p w14:paraId="67FFBCC3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8F976F4" w14:textId="77777777" w:rsidR="0080216B" w:rsidRPr="0080216B" w:rsidRDefault="0080216B" w:rsidP="0080216B"/>
        </w:tc>
      </w:tr>
    </w:tbl>
    <w:p w14:paraId="67765E10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430386C5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C65483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76958" w14:textId="77777777" w:rsidR="001B5A63" w:rsidRDefault="001B5A63" w:rsidP="00384B8E">
      <w:pPr>
        <w:spacing w:after="0" w:line="240" w:lineRule="auto"/>
      </w:pPr>
      <w:r>
        <w:separator/>
      </w:r>
    </w:p>
  </w:endnote>
  <w:endnote w:type="continuationSeparator" w:id="0">
    <w:p w14:paraId="72ED4667" w14:textId="77777777" w:rsidR="001B5A63" w:rsidRDefault="001B5A63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D7781F" w14:textId="77777777" w:rsidR="00422FC0" w:rsidRDefault="00422FC0" w:rsidP="00422FC0">
            <w:pPr>
              <w:pStyle w:val="Koptekst"/>
            </w:pPr>
          </w:p>
          <w:p w14:paraId="1E27F83C" w14:textId="77777777" w:rsidR="00422FC0" w:rsidRDefault="00422FC0" w:rsidP="00422FC0"/>
          <w:p w14:paraId="7E6AC765" w14:textId="53FCFFEF" w:rsidR="00422FC0" w:rsidRPr="00422FC0" w:rsidRDefault="00422FC0" w:rsidP="00422FC0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181704">
              <w:rPr>
                <w:noProof/>
                <w:sz w:val="18"/>
                <w:szCs w:val="18"/>
              </w:rPr>
              <w:t>20 mei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14:paraId="6A860B82" w14:textId="1D31780E" w:rsidR="00422FC0" w:rsidRDefault="00422FC0" w:rsidP="00422FC0">
            <w:pPr>
              <w:pStyle w:val="Voettekst"/>
              <w:jc w:val="right"/>
            </w:pPr>
          </w:p>
          <w:p w14:paraId="33747A81" w14:textId="63108467" w:rsidR="00782624" w:rsidRDefault="00181704">
            <w:pPr>
              <w:pStyle w:val="Voettekst"/>
              <w:jc w:val="right"/>
            </w:pPr>
          </w:p>
        </w:sdtContent>
      </w:sdt>
    </w:sdtContent>
  </w:sdt>
  <w:p w14:paraId="168C7F82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8C6E2" w14:textId="77777777" w:rsidR="001B5A63" w:rsidRDefault="001B5A63" w:rsidP="00384B8E">
      <w:pPr>
        <w:spacing w:after="0" w:line="240" w:lineRule="auto"/>
      </w:pPr>
      <w:r>
        <w:separator/>
      </w:r>
    </w:p>
  </w:footnote>
  <w:footnote w:type="continuationSeparator" w:id="0">
    <w:p w14:paraId="28411C67" w14:textId="77777777" w:rsidR="001B5A63" w:rsidRDefault="001B5A63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7AC4" w14:textId="4484ED5C" w:rsidR="00D7460B" w:rsidRDefault="00D7460B" w:rsidP="00D7460B">
    <w:pPr>
      <w:pStyle w:val="Koptekst"/>
      <w:tabs>
        <w:tab w:val="clear" w:pos="9072"/>
      </w:tabs>
      <w:ind w:left="-709" w:right="-567"/>
      <w:rPr>
        <w:rFonts w:ascii="Berlin Sans FB Demi" w:eastAsia="Microsoft JhengHei UI Light" w:hAnsi="Berlin Sans FB Demi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4268A5" w14:textId="69909B10" w:rsidR="00D7460B" w:rsidRPr="00D7460B" w:rsidRDefault="00907D96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>Gemeenschappelijke preventie</w:t>
    </w:r>
    <w:r w:rsidR="00181704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 </w:t>
    </w: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dienst </w:t>
    </w:r>
  </w:p>
  <w:p w14:paraId="0014C10A" w14:textId="1EFC4272" w:rsidR="00384B8E" w:rsidRDefault="00384B8E" w:rsidP="00D7460B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61965493">
    <w:abstractNumId w:val="26"/>
  </w:num>
  <w:num w:numId="2" w16cid:durableId="510724366">
    <w:abstractNumId w:val="15"/>
  </w:num>
  <w:num w:numId="3" w16cid:durableId="1767463189">
    <w:abstractNumId w:val="23"/>
  </w:num>
  <w:num w:numId="4" w16cid:durableId="109402286">
    <w:abstractNumId w:val="5"/>
  </w:num>
  <w:num w:numId="5" w16cid:durableId="828401663">
    <w:abstractNumId w:val="17"/>
  </w:num>
  <w:num w:numId="6" w16cid:durableId="1508784152">
    <w:abstractNumId w:val="8"/>
  </w:num>
  <w:num w:numId="7" w16cid:durableId="2040663175">
    <w:abstractNumId w:val="2"/>
  </w:num>
  <w:num w:numId="8" w16cid:durableId="380833114">
    <w:abstractNumId w:val="28"/>
  </w:num>
  <w:num w:numId="9" w16cid:durableId="1050960086">
    <w:abstractNumId w:val="21"/>
  </w:num>
  <w:num w:numId="10" w16cid:durableId="2084601191">
    <w:abstractNumId w:val="10"/>
  </w:num>
  <w:num w:numId="11" w16cid:durableId="2076933016">
    <w:abstractNumId w:val="11"/>
  </w:num>
  <w:num w:numId="12" w16cid:durableId="1753038802">
    <w:abstractNumId w:val="18"/>
  </w:num>
  <w:num w:numId="13" w16cid:durableId="351341765">
    <w:abstractNumId w:val="20"/>
  </w:num>
  <w:num w:numId="14" w16cid:durableId="2042582206">
    <w:abstractNumId w:val="30"/>
  </w:num>
  <w:num w:numId="15" w16cid:durableId="265046376">
    <w:abstractNumId w:val="1"/>
  </w:num>
  <w:num w:numId="16" w16cid:durableId="1501506403">
    <w:abstractNumId w:val="24"/>
  </w:num>
  <w:num w:numId="17" w16cid:durableId="1845314717">
    <w:abstractNumId w:val="14"/>
  </w:num>
  <w:num w:numId="18" w16cid:durableId="2026396163">
    <w:abstractNumId w:val="9"/>
  </w:num>
  <w:num w:numId="19" w16cid:durableId="1687707704">
    <w:abstractNumId w:val="22"/>
  </w:num>
  <w:num w:numId="20" w16cid:durableId="513958675">
    <w:abstractNumId w:val="6"/>
  </w:num>
  <w:num w:numId="21" w16cid:durableId="1975139326">
    <w:abstractNumId w:val="4"/>
  </w:num>
  <w:num w:numId="22" w16cid:durableId="1042824365">
    <w:abstractNumId w:val="19"/>
  </w:num>
  <w:num w:numId="23" w16cid:durableId="612513968">
    <w:abstractNumId w:val="7"/>
  </w:num>
  <w:num w:numId="24" w16cid:durableId="1411612437">
    <w:abstractNumId w:val="27"/>
  </w:num>
  <w:num w:numId="25" w16cid:durableId="564341286">
    <w:abstractNumId w:val="3"/>
  </w:num>
  <w:num w:numId="26" w16cid:durableId="1871992030">
    <w:abstractNumId w:val="16"/>
  </w:num>
  <w:num w:numId="27" w16cid:durableId="1706176071">
    <w:abstractNumId w:val="29"/>
  </w:num>
  <w:num w:numId="28" w16cid:durableId="856114277">
    <w:abstractNumId w:val="0"/>
  </w:num>
  <w:num w:numId="29" w16cid:durableId="518588177">
    <w:abstractNumId w:val="13"/>
  </w:num>
  <w:num w:numId="30" w16cid:durableId="2031026714">
    <w:abstractNumId w:val="25"/>
  </w:num>
  <w:num w:numId="31" w16cid:durableId="14962589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71404"/>
    <w:rsid w:val="000B71D5"/>
    <w:rsid w:val="000D0B69"/>
    <w:rsid w:val="0011112F"/>
    <w:rsid w:val="00153E2D"/>
    <w:rsid w:val="00181704"/>
    <w:rsid w:val="001B5A63"/>
    <w:rsid w:val="002540E1"/>
    <w:rsid w:val="002B001F"/>
    <w:rsid w:val="00304562"/>
    <w:rsid w:val="00323216"/>
    <w:rsid w:val="00334114"/>
    <w:rsid w:val="00384B8E"/>
    <w:rsid w:val="003D338F"/>
    <w:rsid w:val="00422FC0"/>
    <w:rsid w:val="004C16D8"/>
    <w:rsid w:val="004D295F"/>
    <w:rsid w:val="004F295D"/>
    <w:rsid w:val="005A1B92"/>
    <w:rsid w:val="005B7FD3"/>
    <w:rsid w:val="005D1E47"/>
    <w:rsid w:val="005D2116"/>
    <w:rsid w:val="005E7ADD"/>
    <w:rsid w:val="00630BCF"/>
    <w:rsid w:val="00675CE3"/>
    <w:rsid w:val="00730DAA"/>
    <w:rsid w:val="007821D8"/>
    <w:rsid w:val="00782624"/>
    <w:rsid w:val="0080216B"/>
    <w:rsid w:val="00840404"/>
    <w:rsid w:val="00851C46"/>
    <w:rsid w:val="008C2961"/>
    <w:rsid w:val="00907D96"/>
    <w:rsid w:val="009264AB"/>
    <w:rsid w:val="00951B27"/>
    <w:rsid w:val="0099111B"/>
    <w:rsid w:val="009D65E7"/>
    <w:rsid w:val="00A0320A"/>
    <w:rsid w:val="00A20ECD"/>
    <w:rsid w:val="00A72CFE"/>
    <w:rsid w:val="00A80871"/>
    <w:rsid w:val="00AB0866"/>
    <w:rsid w:val="00B33909"/>
    <w:rsid w:val="00B359A9"/>
    <w:rsid w:val="00B80CF9"/>
    <w:rsid w:val="00BA4995"/>
    <w:rsid w:val="00C65483"/>
    <w:rsid w:val="00D54D58"/>
    <w:rsid w:val="00D7460B"/>
    <w:rsid w:val="00DA0C28"/>
    <w:rsid w:val="00DA1C79"/>
    <w:rsid w:val="00E22EBE"/>
    <w:rsid w:val="00E30957"/>
    <w:rsid w:val="00E42DD6"/>
    <w:rsid w:val="00EB6AF4"/>
    <w:rsid w:val="00ED0280"/>
    <w:rsid w:val="00FD08C6"/>
    <w:rsid w:val="02015583"/>
    <w:rsid w:val="04B55A16"/>
    <w:rsid w:val="0FABED30"/>
    <w:rsid w:val="27AB60E2"/>
    <w:rsid w:val="37ECB7C7"/>
    <w:rsid w:val="39AA6CA6"/>
    <w:rsid w:val="659B1A0D"/>
    <w:rsid w:val="670277F4"/>
    <w:rsid w:val="71FFD958"/>
    <w:rsid w:val="72F1B298"/>
    <w:rsid w:val="7929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svg"/><Relationship Id="rId1" Type="http://schemas.openxmlformats.org/officeDocument/2006/relationships/image" Target="media/image7.png"/><Relationship Id="rId4" Type="http://schemas.openxmlformats.org/officeDocument/2006/relationships/image" Target="media/image10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GOPRO-1830562155-27975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https://gemeenschapsonderwijs.sharepoint.com/sites/prodoc/_layouts/15/DocIdRedir.aspx?ID=GOPRO-1830562155-27975</Url>
      <Description>GOPRO-1830562155-27975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30047-B41F-4C5E-AC9E-EF71BDED13D7}"/>
</file>

<file path=customXml/itemProps4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4BC23FA-F41C-4CCC-BD9C-891C9979B141}"/>
</file>

<file path=docProps/app.xml><?xml version="1.0" encoding="utf-8"?>
<Properties xmlns="http://schemas.openxmlformats.org/officeDocument/2006/extended-properties" xmlns:vt="http://schemas.openxmlformats.org/officeDocument/2006/docPropsVTypes">
  <Template>VIK A12 - sjabloon</Template>
  <TotalTime>2</TotalTime>
  <Pages>2</Pages>
  <Words>350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Droogunit mobiel infrarood</dc:title>
  <dc:subject/>
  <dc:creator>Koen Decroubele</dc:creator>
  <cp:keywords/>
  <dc:description/>
  <cp:lastModifiedBy>Koen Decroubele</cp:lastModifiedBy>
  <cp:revision>2</cp:revision>
  <cp:lastPrinted>2024-06-24T08:28:00Z</cp:lastPrinted>
  <dcterms:created xsi:type="dcterms:W3CDTF">2025-05-20T11:40:00Z</dcterms:created>
  <dcterms:modified xsi:type="dcterms:W3CDTF">2025-05-20T11:40:00Z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85e5e59e-6cb5-4232-9205-3b50b587b53e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