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C3004A" w:themeColor="text2"/>
          <w:sz w:val="48"/>
          <w:szCs w:val="48"/>
          <w:lang w:val="nl-BE"/>
        </w:rPr>
        <w:id w:val="22332741"/>
        <w:lock w:val="contentLocked"/>
        <w:placeholder>
          <w:docPart w:val="B6B22B74BF8842C88B3B69614F3223E7"/>
        </w:placeholder>
        <w:group/>
      </w:sdtPr>
      <w:sdtEndPr>
        <w:rPr>
          <w:color w:val="auto"/>
          <w:sz w:val="22"/>
          <w:szCs w:val="20"/>
          <w:lang w:val="nl-NL"/>
        </w:rPr>
      </w:sdtEndPr>
      <w:sdtContent>
        <w:tbl>
          <w:tblPr>
            <w:tblStyle w:val="Tabelraster"/>
            <w:tblpPr w:leftFromText="142" w:rightFromText="6237" w:vertAnchor="page" w:horzAnchor="page" w:tblpX="1135" w:tblpY="341"/>
            <w:tblOverlap w:val="never"/>
            <w:tblW w:w="5670" w:type="dxa"/>
            <w:tblLook w:val="04A0" w:firstRow="1" w:lastRow="0" w:firstColumn="1" w:lastColumn="0" w:noHBand="0" w:noVBand="1"/>
          </w:tblPr>
          <w:tblGrid>
            <w:gridCol w:w="5670"/>
          </w:tblGrid>
          <w:tr w:rsidR="007964E4" w14:paraId="75F41F13" w14:textId="77777777" w:rsidTr="00F517A8">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86236E10E924445692380AF0A431443C"/>
                  </w:placeholder>
                </w:sdtPr>
                <w:sdtEndPr/>
                <w:sdtContent>
                  <w:p w14:paraId="75F41F0F" w14:textId="77777777" w:rsidR="00095251" w:rsidRDefault="00095251" w:rsidP="00095251">
                    <w:pPr>
                      <w:pStyle w:val="Geenafstand"/>
                      <w:spacing w:line="520" w:lineRule="exact"/>
                      <w:rPr>
                        <w:color w:val="C3004A" w:themeColor="text2"/>
                        <w:sz w:val="48"/>
                        <w:szCs w:val="48"/>
                        <w:lang w:val="nl-BE"/>
                      </w:rPr>
                    </w:pPr>
                  </w:p>
                  <w:sdt>
                    <w:sdtPr>
                      <w:rPr>
                        <w:color w:val="C3004A" w:themeColor="text2"/>
                        <w:sz w:val="48"/>
                        <w:szCs w:val="48"/>
                        <w:lang w:val="nl-BE"/>
                      </w:rPr>
                      <w:id w:val="1671062906"/>
                      <w:placeholder>
                        <w:docPart w:val="D7494BCC1CBD4C60BF083EEAFD021520"/>
                      </w:placeholder>
                    </w:sdtPr>
                    <w:sdtEndPr/>
                    <w:sdtContent>
                      <w:p w14:paraId="75F41F10" w14:textId="77777777" w:rsidR="00095251" w:rsidRDefault="00830A83" w:rsidP="00095251">
                        <w:pPr>
                          <w:pStyle w:val="Geenafstand"/>
                          <w:spacing w:line="520" w:lineRule="exact"/>
                          <w:rPr>
                            <w:color w:val="C3004A" w:themeColor="text2"/>
                            <w:sz w:val="48"/>
                            <w:szCs w:val="48"/>
                            <w:lang w:val="nl-BE"/>
                          </w:rPr>
                        </w:pPr>
                        <w:r>
                          <w:rPr>
                            <w:color w:val="C3004A" w:themeColor="text2"/>
                            <w:sz w:val="48"/>
                            <w:szCs w:val="48"/>
                            <w:lang w:val="nl-BE"/>
                          </w:rPr>
                          <w:t>Reflectiedocument</w:t>
                        </w:r>
                      </w:p>
                      <w:p w14:paraId="75F41F11" w14:textId="77777777" w:rsidR="00095251" w:rsidRDefault="00095251" w:rsidP="00095251">
                        <w:pPr>
                          <w:pStyle w:val="Geenafstand"/>
                          <w:spacing w:line="520" w:lineRule="exact"/>
                          <w:rPr>
                            <w:color w:val="C3004A" w:themeColor="text2"/>
                            <w:sz w:val="48"/>
                            <w:szCs w:val="48"/>
                          </w:rPr>
                        </w:pPr>
                        <w:r>
                          <w:rPr>
                            <w:color w:val="C3004A" w:themeColor="text2"/>
                            <w:sz w:val="48"/>
                            <w:szCs w:val="48"/>
                            <w:lang w:val="nl-BE"/>
                          </w:rPr>
                          <w:t>2</w:t>
                        </w:r>
                        <w:r w:rsidRPr="00AC5EDA">
                          <w:rPr>
                            <w:color w:val="C3004A" w:themeColor="text2"/>
                            <w:sz w:val="48"/>
                            <w:szCs w:val="48"/>
                            <w:vertAlign w:val="superscript"/>
                            <w:lang w:val="nl-BE"/>
                          </w:rPr>
                          <w:t>de</w:t>
                        </w:r>
                        <w:r>
                          <w:rPr>
                            <w:color w:val="C3004A" w:themeColor="text2"/>
                            <w:sz w:val="48"/>
                            <w:szCs w:val="48"/>
                            <w:lang w:val="nl-BE"/>
                          </w:rPr>
                          <w:t xml:space="preserve"> graad</w:t>
                        </w:r>
                      </w:p>
                    </w:sdtContent>
                  </w:sdt>
                  <w:p w14:paraId="75F41F12" w14:textId="77777777" w:rsidR="007964E4" w:rsidRPr="007964E4" w:rsidRDefault="00095251" w:rsidP="00F517A8">
                    <w:pPr>
                      <w:pStyle w:val="Geenafstand"/>
                      <w:spacing w:line="520" w:lineRule="exact"/>
                      <w:rPr>
                        <w:color w:val="C3004A" w:themeColor="text2"/>
                        <w:sz w:val="48"/>
                        <w:szCs w:val="48"/>
                        <w:lang w:val="nl-BE"/>
                      </w:rPr>
                    </w:pPr>
                    <w:r>
                      <w:rPr>
                        <w:color w:val="C3004A" w:themeColor="text2"/>
                        <w:sz w:val="48"/>
                        <w:szCs w:val="48"/>
                        <w:lang w:val="nl-BE"/>
                      </w:rPr>
                      <w:t xml:space="preserve"> </w:t>
                    </w:r>
                  </w:p>
                </w:sdtContent>
              </w:sdt>
              <w:bookmarkEnd w:id="0" w:displacedByCustomXml="prev"/>
            </w:tc>
          </w:tr>
        </w:tbl>
        <w:tbl>
          <w:tblPr>
            <w:tblStyle w:val="Tabelraster"/>
            <w:tblpPr w:leftFromText="142" w:rightFromText="142" w:vertAnchor="page" w:horzAnchor="margin" w:tblpY="10887"/>
            <w:tblOverlap w:val="never"/>
            <w:tblW w:w="14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572"/>
          </w:tblGrid>
          <w:tr w:rsidR="0045229E" w14:paraId="75F41F15" w14:textId="77777777" w:rsidTr="00270F1C">
            <w:tc>
              <w:tcPr>
                <w:tcW w:w="3369" w:type="dxa"/>
              </w:tcPr>
              <w:p w14:paraId="75F41F14" w14:textId="77777777" w:rsidR="0045229E" w:rsidRDefault="00E53123" w:rsidP="00F517A8">
                <w:pPr>
                  <w:pStyle w:val="Geenafstand"/>
                </w:pPr>
                <w:sdt>
                  <w:sdtPr>
                    <w:tag w:val="afdeling/entiteit"/>
                    <w:id w:val="26200118"/>
                    <w:placeholder>
                      <w:docPart w:val="9E13FF6883B44696ACDC33E2D4B4B9A9"/>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095251">
                      <w:t>Pedagogische begeleidingsdienst</w:t>
                    </w:r>
                  </w:sdtContent>
                </w:sdt>
              </w:p>
            </w:tc>
          </w:tr>
        </w:tbl>
        <w:p w14:paraId="75F41F16" w14:textId="77777777" w:rsidR="00B360F0" w:rsidRDefault="00E53123" w:rsidP="003B2D8C">
          <w:pPr>
            <w:pStyle w:val="Geenafstand"/>
          </w:pPr>
        </w:p>
      </w:sdtContent>
    </w:sdt>
    <w:p w14:paraId="75F41F17" w14:textId="77777777" w:rsidR="00830A83" w:rsidRDefault="00830A83" w:rsidP="00830A83">
      <w:pPr>
        <w:rPr>
          <w:b/>
          <w:bCs/>
          <w:sz w:val="28"/>
          <w:szCs w:val="28"/>
        </w:rPr>
      </w:pPr>
    </w:p>
    <w:p w14:paraId="75F41F18" w14:textId="77777777" w:rsidR="00830A83" w:rsidRPr="00373B5F" w:rsidRDefault="00830A83" w:rsidP="00830A83">
      <w:pPr>
        <w:pStyle w:val="Kop1"/>
        <w:numPr>
          <w:ilvl w:val="0"/>
          <w:numId w:val="0"/>
        </w:numPr>
      </w:pPr>
      <w:r>
        <w:t xml:space="preserve">Reflectiedocument voor mesoniveau </w:t>
      </w:r>
      <w:proofErr w:type="spellStart"/>
      <w:r>
        <w:t>i.f.v</w:t>
      </w:r>
      <w:proofErr w:type="spellEnd"/>
      <w:r>
        <w:t>. che</w:t>
      </w:r>
      <w:bookmarkStart w:id="1" w:name="_GoBack"/>
      <w:bookmarkEnd w:id="1"/>
      <w:r>
        <w:t xml:space="preserve">ck </w:t>
      </w:r>
      <w:r w:rsidRPr="2F261E42">
        <w:t xml:space="preserve">‘stand van zaken uitrol modernisering SO’ </w:t>
      </w:r>
      <w:r>
        <w:t>–</w:t>
      </w:r>
      <w:r w:rsidR="00DF4D36">
        <w:t>15/09/’</w:t>
      </w:r>
      <w:r>
        <w:t>20</w:t>
      </w:r>
    </w:p>
    <w:p w14:paraId="75F41F19" w14:textId="77777777" w:rsidR="00830A83" w:rsidRPr="001D263B" w:rsidRDefault="00830A83" w:rsidP="00830A83">
      <w:r>
        <w:t xml:space="preserve">In onze beknopte tekst waarin het </w:t>
      </w:r>
      <w:r w:rsidRPr="5579C52A">
        <w:rPr>
          <w:b/>
          <w:bCs/>
        </w:rPr>
        <w:t>waarom</w:t>
      </w:r>
      <w:r>
        <w:t xml:space="preserve"> van de modernisering van het secundair onderwijs wordt samengevat en gekaderd, zijn </w:t>
      </w:r>
      <w:r w:rsidRPr="5579C52A">
        <w:rPr>
          <w:b/>
          <w:bCs/>
        </w:rPr>
        <w:t xml:space="preserve">6 globale </w:t>
      </w:r>
      <w:r>
        <w:rPr>
          <w:b/>
          <w:bCs/>
        </w:rPr>
        <w:t>uitdagingen</w:t>
      </w:r>
      <w:r>
        <w:t xml:space="preserve"> opgenomen. Om op deze uitdagingen in te spelen werd een politiek akkoord bereikt rond een 80-tal maatregelen, vervat in </w:t>
      </w:r>
      <w:r w:rsidRPr="5579C52A">
        <w:rPr>
          <w:b/>
          <w:bCs/>
        </w:rPr>
        <w:t>het Masterplan</w:t>
      </w:r>
      <w:r>
        <w:t xml:space="preserve"> van 2013 (zie</w:t>
      </w:r>
      <w:r w:rsidRPr="001D263B">
        <w:t xml:space="preserve"> </w:t>
      </w:r>
      <w:hyperlink r:id="rId13">
        <w:r w:rsidRPr="001D263B">
          <w:rPr>
            <w:rStyle w:val="Hyperlink"/>
            <w:rFonts w:eastAsiaTheme="majorEastAsia"/>
          </w:rPr>
          <w:t>https://onderwijs.vlaanderen.be/nl/van-masterplan-tot-regelgeving</w:t>
        </w:r>
      </w:hyperlink>
      <w:r>
        <w:t>).</w:t>
      </w:r>
      <w:r w:rsidRPr="001D263B">
        <w:t xml:space="preserve"> </w:t>
      </w:r>
    </w:p>
    <w:p w14:paraId="75F41F1A" w14:textId="77777777" w:rsidR="00830A83" w:rsidRPr="00C77830" w:rsidRDefault="00830A83" w:rsidP="00830A83">
      <w:pPr>
        <w:pStyle w:val="Tekstopmerking"/>
        <w:rPr>
          <w:sz w:val="22"/>
          <w:szCs w:val="22"/>
        </w:rPr>
      </w:pPr>
      <w:r w:rsidRPr="00C77830">
        <w:rPr>
          <w:sz w:val="22"/>
          <w:szCs w:val="22"/>
        </w:rPr>
        <w:t xml:space="preserve">Met dit reflectiedocument willen we directies handvatten aanreiken om op mesoniveau stil te staan bij waar ze staan en waar de prioriteiten liggen voor de scholengroep, de scholengemeenschap SO, een campus of </w:t>
      </w:r>
      <w:r>
        <w:rPr>
          <w:sz w:val="22"/>
          <w:szCs w:val="22"/>
        </w:rPr>
        <w:t xml:space="preserve">een </w:t>
      </w:r>
      <w:r w:rsidRPr="00C77830">
        <w:rPr>
          <w:sz w:val="22"/>
          <w:szCs w:val="22"/>
        </w:rPr>
        <w:t xml:space="preserve">samenwerkingsverband tussen scholen en </w:t>
      </w:r>
      <w:r>
        <w:rPr>
          <w:sz w:val="22"/>
          <w:szCs w:val="22"/>
        </w:rPr>
        <w:t xml:space="preserve">voor </w:t>
      </w:r>
      <w:r w:rsidRPr="00C77830">
        <w:rPr>
          <w:sz w:val="22"/>
          <w:szCs w:val="22"/>
        </w:rPr>
        <w:t xml:space="preserve">de scholen zelf. De realisatie hiervan veronderstelt immers verantwoordelijkheden en acties op verschillende niveaus. </w:t>
      </w:r>
      <w:r>
        <w:rPr>
          <w:sz w:val="22"/>
          <w:szCs w:val="22"/>
        </w:rPr>
        <w:t xml:space="preserve">In de loop van de maand oktober </w:t>
      </w:r>
      <w:r w:rsidRPr="00C77830">
        <w:rPr>
          <w:sz w:val="22"/>
          <w:szCs w:val="22"/>
        </w:rPr>
        <w:t xml:space="preserve">reiken </w:t>
      </w:r>
      <w:r>
        <w:rPr>
          <w:sz w:val="22"/>
          <w:szCs w:val="22"/>
        </w:rPr>
        <w:t xml:space="preserve">we ook </w:t>
      </w:r>
      <w:r w:rsidRPr="00C77830">
        <w:rPr>
          <w:sz w:val="22"/>
          <w:szCs w:val="22"/>
        </w:rPr>
        <w:t>een variant van dit reflectiedocument voor schoolteams aan. Zo kunnen directies met hun schoolteam</w:t>
      </w:r>
      <w:r>
        <w:rPr>
          <w:sz w:val="22"/>
          <w:szCs w:val="22"/>
        </w:rPr>
        <w:t>s</w:t>
      </w:r>
      <w:r w:rsidRPr="00C77830">
        <w:rPr>
          <w:sz w:val="22"/>
          <w:szCs w:val="22"/>
        </w:rPr>
        <w:t xml:space="preserve"> een gelijkaardige oefening </w:t>
      </w:r>
      <w:r>
        <w:rPr>
          <w:sz w:val="22"/>
          <w:szCs w:val="22"/>
        </w:rPr>
        <w:t>doen</w:t>
      </w:r>
      <w:r w:rsidRPr="00C77830">
        <w:rPr>
          <w:sz w:val="22"/>
          <w:szCs w:val="22"/>
        </w:rPr>
        <w:t>. Dit</w:t>
      </w:r>
      <w:r>
        <w:rPr>
          <w:sz w:val="22"/>
          <w:szCs w:val="22"/>
        </w:rPr>
        <w:t xml:space="preserve"> document</w:t>
      </w:r>
      <w:r w:rsidRPr="00C77830">
        <w:rPr>
          <w:sz w:val="22"/>
          <w:szCs w:val="22"/>
        </w:rPr>
        <w:t xml:space="preserve"> kan </w:t>
      </w:r>
      <w:r>
        <w:rPr>
          <w:sz w:val="22"/>
          <w:szCs w:val="22"/>
        </w:rPr>
        <w:t>ingezet worden</w:t>
      </w:r>
      <w:r w:rsidRPr="00C77830">
        <w:rPr>
          <w:sz w:val="22"/>
          <w:szCs w:val="22"/>
        </w:rPr>
        <w:t xml:space="preserve"> om een </w:t>
      </w:r>
      <w:r>
        <w:rPr>
          <w:sz w:val="22"/>
          <w:szCs w:val="22"/>
        </w:rPr>
        <w:t>school</w:t>
      </w:r>
      <w:r w:rsidRPr="00C77830">
        <w:rPr>
          <w:sz w:val="22"/>
          <w:szCs w:val="22"/>
        </w:rPr>
        <w:t xml:space="preserve">team </w:t>
      </w:r>
      <w:r>
        <w:rPr>
          <w:sz w:val="22"/>
          <w:szCs w:val="22"/>
        </w:rPr>
        <w:t>te betrekken</w:t>
      </w:r>
      <w:r w:rsidRPr="00C77830">
        <w:rPr>
          <w:sz w:val="22"/>
          <w:szCs w:val="22"/>
        </w:rPr>
        <w:t xml:space="preserve"> </w:t>
      </w:r>
      <w:r>
        <w:rPr>
          <w:sz w:val="22"/>
          <w:szCs w:val="22"/>
        </w:rPr>
        <w:t>bij</w:t>
      </w:r>
      <w:r w:rsidRPr="00C77830">
        <w:rPr>
          <w:sz w:val="22"/>
          <w:szCs w:val="22"/>
        </w:rPr>
        <w:t xml:space="preserve"> het bredere verhaal van de </w:t>
      </w:r>
      <w:r>
        <w:rPr>
          <w:sz w:val="22"/>
          <w:szCs w:val="22"/>
        </w:rPr>
        <w:t xml:space="preserve">modernisering SO en om </w:t>
      </w:r>
      <w:r w:rsidRPr="00C77830">
        <w:rPr>
          <w:sz w:val="22"/>
          <w:szCs w:val="22"/>
        </w:rPr>
        <w:t>aandachtspunten</w:t>
      </w:r>
      <w:r>
        <w:rPr>
          <w:sz w:val="22"/>
          <w:szCs w:val="22"/>
        </w:rPr>
        <w:t xml:space="preserve"> te ontdekken.</w:t>
      </w:r>
    </w:p>
    <w:p w14:paraId="75F41F1B" w14:textId="77777777" w:rsidR="00830A83" w:rsidRDefault="00830A83" w:rsidP="00830A83">
      <w:r>
        <w:t xml:space="preserve">Het is belangrijk dat iedereen een goed inzicht heeft in </w:t>
      </w:r>
      <w:r w:rsidRPr="5579C52A">
        <w:rPr>
          <w:b/>
          <w:bCs/>
        </w:rPr>
        <w:t xml:space="preserve">het waarom en het wat </w:t>
      </w:r>
      <w:r>
        <w:t xml:space="preserve">van de modernisering. Het betreft immers veel meer dan een actualisering van het curriculum via nieuwe doelen en van het studieaanbod via nieuwe studierichtingen (de matrix). Het waarom doorgronden en begrijpen is van belang om het wat te kunnen aanvaarden en om vervolgens met die inzichten aan de slag te gaan om de modernisering te realiseren tot op de klasvloer. </w:t>
      </w:r>
    </w:p>
    <w:p w14:paraId="75F41F1C" w14:textId="77777777" w:rsidR="00830A83" w:rsidRDefault="00830A83" w:rsidP="00830A83">
      <w:r>
        <w:t xml:space="preserve">Dit schooljaar bereiden we ons voor op de verdere uitrol van de modernisering SO in de tweede graad, vanaf 1 september 2021. Dit is het ideale moment om een </w:t>
      </w:r>
      <w:r>
        <w:rPr>
          <w:b/>
          <w:bCs/>
        </w:rPr>
        <w:t xml:space="preserve">CHECK </w:t>
      </w:r>
      <w:r>
        <w:t xml:space="preserve">te doorlopen, om te detecteren waar we staan. Zo kunnen we weloverwogen de juiste prioriteiten stellen en de veelheid aan verwachtingen invullen (ACT).  </w:t>
      </w:r>
    </w:p>
    <w:p w14:paraId="75F41F1D" w14:textId="77777777" w:rsidR="00830A83" w:rsidRDefault="00830A83" w:rsidP="00830A83">
      <w:pPr>
        <w:rPr>
          <w:b/>
        </w:rPr>
      </w:pPr>
      <w:r>
        <w:rPr>
          <w:b/>
          <w:u w:val="single"/>
        </w:rPr>
        <w:t>Hoe is dit reflectiedocument opgebouwd</w:t>
      </w:r>
      <w:r>
        <w:rPr>
          <w:b/>
        </w:rPr>
        <w:t>?</w:t>
      </w:r>
    </w:p>
    <w:p w14:paraId="75F41F1E" w14:textId="77777777" w:rsidR="00404BDB" w:rsidRDefault="00830A83" w:rsidP="00830A83">
      <w:r>
        <w:t xml:space="preserve">In de </w:t>
      </w:r>
      <w:r>
        <w:rPr>
          <w:b/>
        </w:rPr>
        <w:t>eerste kolom</w:t>
      </w:r>
      <w:r>
        <w:t xml:space="preserve"> zijn de 6 uitdagingen opgenomen.</w:t>
      </w:r>
    </w:p>
    <w:p w14:paraId="75F41F1F" w14:textId="77777777" w:rsidR="00830A83" w:rsidRDefault="00830A83" w:rsidP="00830A83">
      <w:r>
        <w:t xml:space="preserve">In de </w:t>
      </w:r>
      <w:r>
        <w:rPr>
          <w:b/>
          <w:bCs/>
        </w:rPr>
        <w:t>tweede kolom</w:t>
      </w:r>
      <w:r>
        <w:t xml:space="preserve"> sommen we maatregelen </w:t>
      </w:r>
      <w:r>
        <w:rPr>
          <w:b/>
          <w:bCs/>
        </w:rPr>
        <w:t>van de overheid</w:t>
      </w:r>
      <w:r>
        <w:t xml:space="preserve"> (cf. Masterplan) op, die aan deze uitdagingen gekoppeld kunnen worden. Sommige maatregelen kunnen aan verschillende of zelfs aan alle uitdagingen worden gelinkt, zoals bijvoorbeeld datageletterdheid en </w:t>
      </w:r>
      <w:proofErr w:type="spellStart"/>
      <w:r w:rsidRPr="00173DF8">
        <w:rPr>
          <w:i/>
        </w:rPr>
        <w:t>databased</w:t>
      </w:r>
      <w:proofErr w:type="spellEnd"/>
      <w:r>
        <w:t xml:space="preserve"> werken.</w:t>
      </w:r>
      <w:r w:rsidR="00404BDB">
        <w:br/>
      </w:r>
      <w:r>
        <w:br/>
        <w:t xml:space="preserve">In de </w:t>
      </w:r>
      <w:r>
        <w:rPr>
          <w:b/>
          <w:bCs/>
        </w:rPr>
        <w:t>derde kolom</w:t>
      </w:r>
      <w:r>
        <w:t xml:space="preserve"> omschrijven we mogelijke indicatoren die op de uitdaging betrekking hebben. Deze zijn richtinggevend, willen inspireren en zijn niet limitatief.</w:t>
      </w:r>
      <w:r w:rsidR="00404BDB">
        <w:br/>
      </w:r>
      <w:r>
        <w:br/>
        <w:t xml:space="preserve">In de </w:t>
      </w:r>
      <w:r>
        <w:rPr>
          <w:b/>
          <w:bCs/>
        </w:rPr>
        <w:t>vierde kolom</w:t>
      </w:r>
      <w:r>
        <w:t xml:space="preserve"> kan er via kleurencodes aangegeven worden hoe de SGR/SGE zich inschaalt. Via de kleuren wordt onmiddellijk zichtbaar wat de sterke punten en de knipperlichten zijn. Deze kolom biedt met andere woorden de mogelijkheid om een nulmeting af te nemen (cf. kwaliteitszorg – effectmeting).</w:t>
      </w:r>
    </w:p>
    <w:tbl>
      <w:tblPr>
        <w:tblStyle w:val="Tabelraster"/>
        <w:tblW w:w="0" w:type="auto"/>
        <w:tblLook w:val="04A0" w:firstRow="1" w:lastRow="0" w:firstColumn="1" w:lastColumn="0" w:noHBand="0" w:noVBand="1"/>
      </w:tblPr>
      <w:tblGrid>
        <w:gridCol w:w="988"/>
        <w:gridCol w:w="10773"/>
      </w:tblGrid>
      <w:tr w:rsidR="00830A83" w14:paraId="75F41F22" w14:textId="77777777" w:rsidTr="00404BDB">
        <w:trPr>
          <w:trHeight w:val="386"/>
        </w:trPr>
        <w:tc>
          <w:tcPr>
            <w:tcW w:w="988" w:type="dxa"/>
            <w:shd w:val="clear" w:color="auto" w:fill="0070C0"/>
          </w:tcPr>
          <w:p w14:paraId="75F41F20" w14:textId="77777777" w:rsidR="00830A83" w:rsidRPr="007C674E" w:rsidRDefault="00830A83" w:rsidP="007B5FA2">
            <w:pPr>
              <w:rPr>
                <w:sz w:val="20"/>
              </w:rPr>
            </w:pPr>
          </w:p>
        </w:tc>
        <w:tc>
          <w:tcPr>
            <w:tcW w:w="10773" w:type="dxa"/>
          </w:tcPr>
          <w:p w14:paraId="75F41F21" w14:textId="77777777" w:rsidR="00830A83" w:rsidRDefault="00830A83" w:rsidP="007B5FA2">
            <w:r>
              <w:t>Hiermee zijn we sterk bezig. We hebben effecten gemeten en die zijn of evolueren positief.</w:t>
            </w:r>
          </w:p>
        </w:tc>
      </w:tr>
      <w:tr w:rsidR="00830A83" w14:paraId="75F41F25" w14:textId="77777777" w:rsidTr="007B5FA2">
        <w:tc>
          <w:tcPr>
            <w:tcW w:w="988" w:type="dxa"/>
            <w:shd w:val="clear" w:color="auto" w:fill="00B050"/>
          </w:tcPr>
          <w:p w14:paraId="75F41F23" w14:textId="77777777" w:rsidR="00830A83" w:rsidRPr="007C674E" w:rsidRDefault="00830A83" w:rsidP="007B5FA2">
            <w:pPr>
              <w:rPr>
                <w:sz w:val="20"/>
              </w:rPr>
            </w:pPr>
          </w:p>
        </w:tc>
        <w:tc>
          <w:tcPr>
            <w:tcW w:w="10773" w:type="dxa"/>
          </w:tcPr>
          <w:p w14:paraId="75F41F24" w14:textId="77777777" w:rsidR="00830A83" w:rsidRDefault="00830A83" w:rsidP="007B5FA2">
            <w:r>
              <w:t>Hiermee zijn we aan de slag en we voelen dat er draagvlak is. We hebben heldere doelen, ambities en een plan.</w:t>
            </w:r>
          </w:p>
        </w:tc>
      </w:tr>
      <w:tr w:rsidR="00830A83" w14:paraId="75F41F28" w14:textId="77777777" w:rsidTr="003D2B25">
        <w:tc>
          <w:tcPr>
            <w:tcW w:w="988" w:type="dxa"/>
            <w:shd w:val="clear" w:color="auto" w:fill="FFFF00"/>
          </w:tcPr>
          <w:p w14:paraId="75F41F26" w14:textId="77777777" w:rsidR="00830A83" w:rsidRPr="007C674E" w:rsidRDefault="00830A83" w:rsidP="007B5FA2">
            <w:pPr>
              <w:rPr>
                <w:sz w:val="20"/>
              </w:rPr>
            </w:pPr>
          </w:p>
        </w:tc>
        <w:tc>
          <w:tcPr>
            <w:tcW w:w="10773" w:type="dxa"/>
          </w:tcPr>
          <w:p w14:paraId="75F41F27" w14:textId="77777777" w:rsidR="00830A83" w:rsidRDefault="00830A83" w:rsidP="007B5FA2">
            <w:r>
              <w:t xml:space="preserve">Hierover denken we na. </w:t>
            </w:r>
          </w:p>
        </w:tc>
      </w:tr>
      <w:tr w:rsidR="00830A83" w14:paraId="75F41F2B" w14:textId="77777777" w:rsidTr="007B5FA2">
        <w:tc>
          <w:tcPr>
            <w:tcW w:w="988" w:type="dxa"/>
            <w:shd w:val="clear" w:color="auto" w:fill="FF0000"/>
          </w:tcPr>
          <w:p w14:paraId="75F41F29" w14:textId="77777777" w:rsidR="00830A83" w:rsidRPr="007C674E" w:rsidRDefault="00830A83" w:rsidP="007B5FA2">
            <w:pPr>
              <w:rPr>
                <w:sz w:val="20"/>
              </w:rPr>
            </w:pPr>
          </w:p>
        </w:tc>
        <w:tc>
          <w:tcPr>
            <w:tcW w:w="10773" w:type="dxa"/>
          </w:tcPr>
          <w:p w14:paraId="75F41F2A" w14:textId="77777777" w:rsidR="00830A83" w:rsidRDefault="00830A83" w:rsidP="007B5FA2">
            <w:r>
              <w:t>Hieraan hebben we nog geen aandacht besteed.</w:t>
            </w:r>
          </w:p>
        </w:tc>
      </w:tr>
    </w:tbl>
    <w:p w14:paraId="75F41F2C" w14:textId="77777777" w:rsidR="00830A83" w:rsidRDefault="00404BDB" w:rsidP="00830A83">
      <w:r>
        <w:br/>
      </w:r>
      <w:r w:rsidR="00830A83">
        <w:t>De SGR/SGE kan dit uiteraard op een andere manier inschalen, dit document dient louter als suggestie.</w:t>
      </w:r>
    </w:p>
    <w:tbl>
      <w:tblPr>
        <w:tblStyle w:val="Tabelraster"/>
        <w:tblW w:w="13992" w:type="dxa"/>
        <w:tblLook w:val="04A0" w:firstRow="1" w:lastRow="0" w:firstColumn="1" w:lastColumn="0" w:noHBand="0" w:noVBand="1"/>
      </w:tblPr>
      <w:tblGrid>
        <w:gridCol w:w="2291"/>
        <w:gridCol w:w="3444"/>
        <w:gridCol w:w="6890"/>
        <w:gridCol w:w="1367"/>
      </w:tblGrid>
      <w:tr w:rsidR="00830A83" w14:paraId="75F41F32" w14:textId="77777777" w:rsidTr="007B5FA2">
        <w:trPr>
          <w:trHeight w:val="456"/>
        </w:trPr>
        <w:tc>
          <w:tcPr>
            <w:tcW w:w="2291" w:type="dxa"/>
          </w:tcPr>
          <w:p w14:paraId="75F41F2D" w14:textId="77777777" w:rsidR="00830A83" w:rsidRDefault="00830A83" w:rsidP="007B5FA2">
            <w:pPr>
              <w:rPr>
                <w:b/>
                <w:bCs/>
              </w:rPr>
            </w:pPr>
            <w:r>
              <w:rPr>
                <w:b/>
                <w:bCs/>
              </w:rPr>
              <w:t>Zes u</w:t>
            </w:r>
            <w:r w:rsidRPr="74E1B008">
              <w:rPr>
                <w:b/>
                <w:bCs/>
              </w:rPr>
              <w:t>itdagingen voor het SO</w:t>
            </w:r>
            <w:r>
              <w:rPr>
                <w:rStyle w:val="Voetnootmarkering"/>
                <w:b/>
                <w:bCs/>
              </w:rPr>
              <w:footnoteReference w:id="1"/>
            </w:r>
          </w:p>
        </w:tc>
        <w:tc>
          <w:tcPr>
            <w:tcW w:w="3444" w:type="dxa"/>
          </w:tcPr>
          <w:p w14:paraId="75F41F2E" w14:textId="77777777" w:rsidR="00830A83" w:rsidRPr="00662C1A" w:rsidRDefault="00830A83" w:rsidP="007B5FA2">
            <w:pPr>
              <w:rPr>
                <w:b/>
                <w:bCs/>
              </w:rPr>
            </w:pPr>
            <w:r w:rsidRPr="5DC90C64">
              <w:rPr>
                <w:b/>
                <w:bCs/>
              </w:rPr>
              <w:t>Maatregelen van de overheid (cf. Masterplan 2013) gelinkt aan de uitdagingen</w:t>
            </w:r>
          </w:p>
        </w:tc>
        <w:tc>
          <w:tcPr>
            <w:tcW w:w="6890" w:type="dxa"/>
            <w:tcBorders>
              <w:bottom w:val="single" w:sz="4" w:space="0" w:color="auto"/>
            </w:tcBorders>
          </w:tcPr>
          <w:p w14:paraId="75F41F2F" w14:textId="77777777" w:rsidR="00830A83" w:rsidRDefault="00830A83" w:rsidP="007B5FA2">
            <w:pPr>
              <w:rPr>
                <w:b/>
                <w:bCs/>
              </w:rPr>
            </w:pPr>
            <w:r>
              <w:rPr>
                <w:b/>
                <w:bCs/>
              </w:rPr>
              <w:t xml:space="preserve">Mogelijke </w:t>
            </w:r>
            <w:r w:rsidRPr="00253760">
              <w:rPr>
                <w:b/>
                <w:bCs/>
              </w:rPr>
              <w:t xml:space="preserve">indicatoren </w:t>
            </w:r>
            <w:r w:rsidRPr="6C6CCABC">
              <w:rPr>
                <w:b/>
                <w:bCs/>
              </w:rPr>
              <w:t>op niveau van de SGR/SGE</w:t>
            </w:r>
          </w:p>
          <w:p w14:paraId="75F41F30" w14:textId="77777777" w:rsidR="00830A83" w:rsidRDefault="00830A83" w:rsidP="007B5FA2">
            <w:pPr>
              <w:rPr>
                <w:b/>
                <w:bCs/>
              </w:rPr>
            </w:pPr>
          </w:p>
        </w:tc>
        <w:tc>
          <w:tcPr>
            <w:tcW w:w="1367" w:type="dxa"/>
            <w:tcBorders>
              <w:bottom w:val="single" w:sz="4" w:space="0" w:color="auto"/>
            </w:tcBorders>
          </w:tcPr>
          <w:p w14:paraId="75F41F31" w14:textId="77777777" w:rsidR="00830A83" w:rsidRPr="5DC90C64" w:rsidRDefault="00830A83" w:rsidP="007B5FA2">
            <w:pPr>
              <w:rPr>
                <w:b/>
                <w:bCs/>
              </w:rPr>
            </w:pPr>
            <w:r w:rsidRPr="2F261E42">
              <w:rPr>
                <w:b/>
                <w:bCs/>
              </w:rPr>
              <w:t>Inschaling   kleur</w:t>
            </w:r>
          </w:p>
        </w:tc>
      </w:tr>
      <w:tr w:rsidR="00830A83" w14:paraId="75F41F40" w14:textId="77777777" w:rsidTr="007B5FA2">
        <w:trPr>
          <w:trHeight w:val="732"/>
        </w:trPr>
        <w:tc>
          <w:tcPr>
            <w:tcW w:w="2291" w:type="dxa"/>
            <w:vMerge w:val="restart"/>
          </w:tcPr>
          <w:p w14:paraId="75F41F33" w14:textId="77777777" w:rsidR="00830A83" w:rsidRPr="008E3751" w:rsidRDefault="00830A83" w:rsidP="007B5FA2">
            <w:pPr>
              <w:rPr>
                <w:b/>
              </w:rPr>
            </w:pPr>
            <w:r>
              <w:rPr>
                <w:b/>
              </w:rPr>
              <w:t xml:space="preserve">1 </w:t>
            </w:r>
            <w:r w:rsidRPr="008E3751">
              <w:rPr>
                <w:b/>
              </w:rPr>
              <w:t xml:space="preserve">Uittekenen van een  </w:t>
            </w:r>
            <w:proofErr w:type="spellStart"/>
            <w:r w:rsidRPr="008E3751">
              <w:rPr>
                <w:b/>
              </w:rPr>
              <w:t>behoeftedekkend</w:t>
            </w:r>
            <w:proofErr w:type="spellEnd"/>
            <w:r w:rsidRPr="008E3751">
              <w:rPr>
                <w:b/>
              </w:rPr>
              <w:t xml:space="preserve"> studieaanbod</w:t>
            </w:r>
          </w:p>
          <w:p w14:paraId="75F41F34" w14:textId="77777777" w:rsidR="00830A83" w:rsidRDefault="00830A83" w:rsidP="007B5FA2">
            <w:pPr>
              <w:rPr>
                <w:b/>
              </w:rPr>
            </w:pPr>
          </w:p>
          <w:p w14:paraId="75F41F35" w14:textId="77777777" w:rsidR="00830A83" w:rsidRDefault="00830A83" w:rsidP="007B5FA2">
            <w:pPr>
              <w:rPr>
                <w:b/>
                <w:bCs/>
              </w:rPr>
            </w:pPr>
            <w:r w:rsidRPr="2AEB94B3">
              <w:rPr>
                <w:i/>
                <w:iCs/>
              </w:rPr>
              <w:t xml:space="preserve">Ervoor zorgen dat er in de omgeving van de leerlingen een voldoende ruim </w:t>
            </w:r>
            <w:r>
              <w:rPr>
                <w:i/>
                <w:iCs/>
              </w:rPr>
              <w:t>GO!-studie</w:t>
            </w:r>
            <w:r w:rsidRPr="2AEB94B3">
              <w:rPr>
                <w:i/>
                <w:iCs/>
              </w:rPr>
              <w:t>aanbod is zodat zij een opleiding kunnen volgen die aansluit bij hun interesses en capaciteiten.</w:t>
            </w:r>
          </w:p>
        </w:tc>
        <w:tc>
          <w:tcPr>
            <w:tcW w:w="3444" w:type="dxa"/>
            <w:vMerge w:val="restart"/>
          </w:tcPr>
          <w:p w14:paraId="75F41F36" w14:textId="77777777" w:rsidR="00830A83" w:rsidRDefault="00830A83" w:rsidP="00830A83">
            <w:pPr>
              <w:pStyle w:val="Lijstalinea"/>
              <w:numPr>
                <w:ilvl w:val="0"/>
                <w:numId w:val="16"/>
              </w:numPr>
              <w:spacing w:after="0" w:line="240" w:lineRule="auto"/>
              <w:rPr>
                <w:rFonts w:eastAsiaTheme="minorEastAsia"/>
              </w:rPr>
            </w:pPr>
            <w:r>
              <w:t>Actualisering studieaanbod eerste graad (minder basisopties en differentiatiepakketten met het oog op verkennen, verbreden, verdiepen; verplichte remediëring)</w:t>
            </w:r>
          </w:p>
          <w:p w14:paraId="75F41F37" w14:textId="77777777" w:rsidR="00830A83" w:rsidRDefault="00830A83" w:rsidP="00830A83">
            <w:pPr>
              <w:pStyle w:val="Lijstalinea"/>
              <w:numPr>
                <w:ilvl w:val="0"/>
                <w:numId w:val="16"/>
              </w:numPr>
              <w:spacing w:after="0"/>
              <w:rPr>
                <w:rFonts w:eastAsiaTheme="minorEastAsia"/>
              </w:rPr>
            </w:pPr>
            <w:r>
              <w:t xml:space="preserve">Actualisering studieaanbod 2e en 3e graad (cf. matrix met 8 domeinen en 3 </w:t>
            </w:r>
            <w:proofErr w:type="spellStart"/>
            <w:r>
              <w:t>finaliteiten</w:t>
            </w:r>
            <w:proofErr w:type="spellEnd"/>
            <w:r>
              <w:t>)</w:t>
            </w:r>
          </w:p>
          <w:p w14:paraId="75F41F38" w14:textId="77777777" w:rsidR="00830A83" w:rsidRDefault="00830A83" w:rsidP="00830A83">
            <w:pPr>
              <w:pStyle w:val="Lijstalinea"/>
              <w:numPr>
                <w:ilvl w:val="0"/>
                <w:numId w:val="16"/>
              </w:numPr>
              <w:spacing w:after="0"/>
            </w:pPr>
            <w:r>
              <w:t>Uitbouw duaal leren (volwaardige leerweg, leidend tot een onderwijskwalificatie)</w:t>
            </w:r>
          </w:p>
          <w:p w14:paraId="75F41F39" w14:textId="77777777" w:rsidR="00830A83" w:rsidRDefault="00830A83" w:rsidP="00830A83">
            <w:pPr>
              <w:pStyle w:val="Lijstalinea"/>
              <w:numPr>
                <w:ilvl w:val="0"/>
                <w:numId w:val="16"/>
              </w:numPr>
              <w:spacing w:after="0" w:line="240" w:lineRule="auto"/>
              <w:rPr>
                <w:rFonts w:eastAsiaTheme="minorEastAsia"/>
              </w:rPr>
            </w:pPr>
            <w:r>
              <w:lastRenderedPageBreak/>
              <w:t>Inplanting studieaanbod via domein- en campusscholen</w:t>
            </w:r>
          </w:p>
          <w:p w14:paraId="75F41F3A" w14:textId="77777777" w:rsidR="00830A83" w:rsidRDefault="00830A83" w:rsidP="00830A83">
            <w:pPr>
              <w:pStyle w:val="Lijstalinea"/>
              <w:numPr>
                <w:ilvl w:val="0"/>
                <w:numId w:val="16"/>
              </w:numPr>
              <w:spacing w:after="0" w:line="240" w:lineRule="auto"/>
              <w:rPr>
                <w:rFonts w:eastAsiaTheme="minorEastAsia"/>
              </w:rPr>
            </w:pPr>
            <w:r>
              <w:t>Uitbouw HBO5 (leerladder uitbouwen, ook na arbeidsmarktgerichte opleidingen)</w:t>
            </w:r>
          </w:p>
          <w:p w14:paraId="75F41F3B" w14:textId="77777777" w:rsidR="00830A83" w:rsidRDefault="00830A83" w:rsidP="00830A83">
            <w:pPr>
              <w:pStyle w:val="Lijstalinea"/>
              <w:numPr>
                <w:ilvl w:val="0"/>
                <w:numId w:val="15"/>
              </w:numPr>
              <w:spacing w:after="0" w:line="240" w:lineRule="auto"/>
            </w:pPr>
            <w:r>
              <w:t xml:space="preserve">Nieuwe programmatieregeling </w:t>
            </w:r>
            <w:proofErr w:type="spellStart"/>
            <w:r>
              <w:t>i.f.v</w:t>
            </w:r>
            <w:proofErr w:type="spellEnd"/>
            <w:r>
              <w:t>. optimale inplanting studieaanbod</w:t>
            </w:r>
          </w:p>
          <w:p w14:paraId="75F41F3C" w14:textId="77777777" w:rsidR="00404BDB" w:rsidRDefault="00404BDB" w:rsidP="00404BDB">
            <w:pPr>
              <w:spacing w:after="0" w:line="240" w:lineRule="auto"/>
            </w:pPr>
          </w:p>
        </w:tc>
        <w:tc>
          <w:tcPr>
            <w:tcW w:w="6890" w:type="dxa"/>
            <w:tcBorders>
              <w:bottom w:val="single" w:sz="4" w:space="0" w:color="auto"/>
            </w:tcBorders>
          </w:tcPr>
          <w:p w14:paraId="75F41F3D" w14:textId="77777777" w:rsidR="00830A83" w:rsidRDefault="00830A83" w:rsidP="007B5FA2">
            <w:r>
              <w:lastRenderedPageBreak/>
              <w:t>We baseren ons toekomstige studieaanbod op een analyse van maatschappelijke, regionale, economische ontwikkelingen en het studieaanbod in de regio (GO! – niet GO!).</w:t>
            </w:r>
          </w:p>
          <w:p w14:paraId="75F41F3E" w14:textId="77777777" w:rsidR="00830A83" w:rsidRDefault="00830A83" w:rsidP="007B5FA2"/>
        </w:tc>
        <w:tc>
          <w:tcPr>
            <w:tcW w:w="1367" w:type="dxa"/>
            <w:shd w:val="clear" w:color="auto" w:fill="00B050"/>
          </w:tcPr>
          <w:p w14:paraId="75F41F3F" w14:textId="77777777" w:rsidR="00830A83" w:rsidRDefault="00830A83" w:rsidP="007B5FA2"/>
        </w:tc>
      </w:tr>
      <w:tr w:rsidR="00830A83" w14:paraId="75F41F45" w14:textId="77777777" w:rsidTr="003D2B25">
        <w:trPr>
          <w:trHeight w:val="732"/>
        </w:trPr>
        <w:tc>
          <w:tcPr>
            <w:tcW w:w="2291" w:type="dxa"/>
            <w:vMerge/>
          </w:tcPr>
          <w:p w14:paraId="75F41F41" w14:textId="77777777" w:rsidR="00830A83" w:rsidRDefault="00830A83" w:rsidP="007B5FA2">
            <w:pPr>
              <w:rPr>
                <w:b/>
                <w:bCs/>
              </w:rPr>
            </w:pPr>
          </w:p>
        </w:tc>
        <w:tc>
          <w:tcPr>
            <w:tcW w:w="3444" w:type="dxa"/>
            <w:vMerge/>
          </w:tcPr>
          <w:p w14:paraId="75F41F42" w14:textId="77777777" w:rsidR="00830A83" w:rsidRDefault="00830A83" w:rsidP="00830A83">
            <w:pPr>
              <w:pStyle w:val="Lijstalinea"/>
              <w:numPr>
                <w:ilvl w:val="0"/>
                <w:numId w:val="15"/>
              </w:numPr>
              <w:spacing w:after="0" w:line="240" w:lineRule="auto"/>
            </w:pPr>
          </w:p>
        </w:tc>
        <w:tc>
          <w:tcPr>
            <w:tcW w:w="6890" w:type="dxa"/>
            <w:tcBorders>
              <w:bottom w:val="single" w:sz="4" w:space="0" w:color="auto"/>
            </w:tcBorders>
          </w:tcPr>
          <w:p w14:paraId="75F41F43" w14:textId="77777777" w:rsidR="00830A83" w:rsidRDefault="00830A83" w:rsidP="007B5FA2">
            <w:r>
              <w:t>We planten het toekomstige studieaanbod zo in opdat leerlingen maximaal kunnen kiezen uit dat aanbod, rekening houdend met een vlotte bereikbaarheid van de scholen.</w:t>
            </w:r>
          </w:p>
        </w:tc>
        <w:tc>
          <w:tcPr>
            <w:tcW w:w="1367" w:type="dxa"/>
            <w:shd w:val="clear" w:color="auto" w:fill="FFFF00"/>
          </w:tcPr>
          <w:p w14:paraId="75F41F44" w14:textId="77777777" w:rsidR="00830A83" w:rsidRDefault="00830A83" w:rsidP="007B5FA2">
            <w:pPr>
              <w:pStyle w:val="Lijstalinea"/>
            </w:pPr>
          </w:p>
        </w:tc>
      </w:tr>
      <w:tr w:rsidR="00830A83" w14:paraId="75F41F4A" w14:textId="77777777" w:rsidTr="007B5FA2">
        <w:trPr>
          <w:trHeight w:val="732"/>
        </w:trPr>
        <w:tc>
          <w:tcPr>
            <w:tcW w:w="2291" w:type="dxa"/>
            <w:vMerge/>
          </w:tcPr>
          <w:p w14:paraId="75F41F46" w14:textId="77777777" w:rsidR="00830A83" w:rsidRDefault="00830A83" w:rsidP="007B5FA2">
            <w:pPr>
              <w:rPr>
                <w:b/>
                <w:bCs/>
              </w:rPr>
            </w:pPr>
          </w:p>
        </w:tc>
        <w:tc>
          <w:tcPr>
            <w:tcW w:w="3444" w:type="dxa"/>
            <w:vMerge/>
          </w:tcPr>
          <w:p w14:paraId="75F41F47" w14:textId="77777777" w:rsidR="00830A83" w:rsidRDefault="00830A83" w:rsidP="00830A83">
            <w:pPr>
              <w:pStyle w:val="Lijstalinea"/>
              <w:numPr>
                <w:ilvl w:val="0"/>
                <w:numId w:val="15"/>
              </w:numPr>
              <w:spacing w:after="0" w:line="240" w:lineRule="auto"/>
            </w:pPr>
          </w:p>
        </w:tc>
        <w:tc>
          <w:tcPr>
            <w:tcW w:w="6890" w:type="dxa"/>
            <w:tcBorders>
              <w:bottom w:val="single" w:sz="4" w:space="0" w:color="auto"/>
            </w:tcBorders>
          </w:tcPr>
          <w:p w14:paraId="75F41F48" w14:textId="77777777" w:rsidR="00830A83" w:rsidRDefault="00830A83" w:rsidP="007B5FA2">
            <w:r>
              <w:t>We betrekken bij de optimalisering van ons toekomstige studieaanbod de partners (bijv. ouders, leraren …) en belanghebbenden (bijv. bedrijven, hoger onderwijs …).</w:t>
            </w:r>
          </w:p>
        </w:tc>
        <w:tc>
          <w:tcPr>
            <w:tcW w:w="1367" w:type="dxa"/>
            <w:shd w:val="clear" w:color="auto" w:fill="FF0000"/>
          </w:tcPr>
          <w:p w14:paraId="75F41F49" w14:textId="77777777" w:rsidR="00830A83" w:rsidRDefault="00830A83" w:rsidP="007B5FA2">
            <w:pPr>
              <w:pStyle w:val="Lijstalinea"/>
            </w:pPr>
          </w:p>
        </w:tc>
      </w:tr>
      <w:tr w:rsidR="00830A83" w14:paraId="75F41F4F" w14:textId="77777777" w:rsidTr="007B5FA2">
        <w:trPr>
          <w:trHeight w:val="732"/>
        </w:trPr>
        <w:tc>
          <w:tcPr>
            <w:tcW w:w="2291" w:type="dxa"/>
            <w:vMerge/>
          </w:tcPr>
          <w:p w14:paraId="75F41F4B" w14:textId="77777777" w:rsidR="00830A83" w:rsidRDefault="00830A83" w:rsidP="007B5FA2">
            <w:pPr>
              <w:rPr>
                <w:b/>
                <w:bCs/>
              </w:rPr>
            </w:pPr>
          </w:p>
        </w:tc>
        <w:tc>
          <w:tcPr>
            <w:tcW w:w="3444" w:type="dxa"/>
            <w:vMerge/>
          </w:tcPr>
          <w:p w14:paraId="75F41F4C" w14:textId="77777777" w:rsidR="00830A83" w:rsidRDefault="00830A83" w:rsidP="00830A83">
            <w:pPr>
              <w:pStyle w:val="Lijstalinea"/>
              <w:numPr>
                <w:ilvl w:val="0"/>
                <w:numId w:val="15"/>
              </w:numPr>
              <w:spacing w:after="0" w:line="240" w:lineRule="auto"/>
            </w:pPr>
          </w:p>
        </w:tc>
        <w:tc>
          <w:tcPr>
            <w:tcW w:w="6890" w:type="dxa"/>
            <w:tcBorders>
              <w:bottom w:val="single" w:sz="4" w:space="0" w:color="auto"/>
            </w:tcBorders>
          </w:tcPr>
          <w:p w14:paraId="75F41F4D" w14:textId="77777777" w:rsidR="00830A83" w:rsidRDefault="00830A83" w:rsidP="007B5FA2">
            <w:r>
              <w:t>De</w:t>
            </w:r>
            <w:r w:rsidRPr="004B68FF">
              <w:t xml:space="preserve"> inplanting van </w:t>
            </w:r>
            <w:r>
              <w:t>ons</w:t>
            </w:r>
            <w:r w:rsidRPr="004B68FF">
              <w:t xml:space="preserve"> toekomstig</w:t>
            </w:r>
            <w:r>
              <w:t>e</w:t>
            </w:r>
            <w:r w:rsidRPr="004B68FF">
              <w:t xml:space="preserve"> </w:t>
            </w:r>
            <w:r>
              <w:t>studie</w:t>
            </w:r>
            <w:r w:rsidRPr="004B68FF">
              <w:t xml:space="preserve">aanbod </w:t>
            </w:r>
            <w:r>
              <w:t>is i</w:t>
            </w:r>
            <w:r w:rsidRPr="004B68FF">
              <w:t>nclusief</w:t>
            </w:r>
            <w:r>
              <w:t xml:space="preserve"> (d</w:t>
            </w:r>
            <w:r w:rsidRPr="004B68FF">
              <w:t>uaal leren, BUSO</w:t>
            </w:r>
            <w:r>
              <w:t xml:space="preserve"> …) waardoor leerlingen met bijzondere kenmerken worden geïntegreerd. </w:t>
            </w:r>
          </w:p>
        </w:tc>
        <w:tc>
          <w:tcPr>
            <w:tcW w:w="1367" w:type="dxa"/>
            <w:shd w:val="clear" w:color="auto" w:fill="auto"/>
          </w:tcPr>
          <w:p w14:paraId="75F41F4E" w14:textId="77777777" w:rsidR="00830A83" w:rsidRDefault="00830A83" w:rsidP="007B5FA2">
            <w:pPr>
              <w:pStyle w:val="Lijstalinea"/>
            </w:pPr>
          </w:p>
        </w:tc>
      </w:tr>
      <w:tr w:rsidR="00830A83" w14:paraId="75F41F54" w14:textId="77777777" w:rsidTr="007B5FA2">
        <w:trPr>
          <w:trHeight w:val="956"/>
        </w:trPr>
        <w:tc>
          <w:tcPr>
            <w:tcW w:w="2291" w:type="dxa"/>
            <w:vMerge/>
          </w:tcPr>
          <w:p w14:paraId="75F41F50" w14:textId="77777777" w:rsidR="00830A83" w:rsidRDefault="00830A83" w:rsidP="007B5FA2">
            <w:pPr>
              <w:rPr>
                <w:b/>
                <w:bCs/>
              </w:rPr>
            </w:pPr>
          </w:p>
        </w:tc>
        <w:tc>
          <w:tcPr>
            <w:tcW w:w="3444" w:type="dxa"/>
            <w:vMerge/>
          </w:tcPr>
          <w:p w14:paraId="75F41F51" w14:textId="77777777" w:rsidR="00830A83" w:rsidRDefault="00830A83" w:rsidP="00830A83">
            <w:pPr>
              <w:pStyle w:val="Lijstalinea"/>
              <w:numPr>
                <w:ilvl w:val="0"/>
                <w:numId w:val="15"/>
              </w:numPr>
              <w:spacing w:after="0" w:line="240" w:lineRule="auto"/>
            </w:pPr>
          </w:p>
        </w:tc>
        <w:tc>
          <w:tcPr>
            <w:tcW w:w="6890" w:type="dxa"/>
            <w:tcBorders>
              <w:bottom w:val="single" w:sz="4" w:space="0" w:color="auto"/>
            </w:tcBorders>
          </w:tcPr>
          <w:p w14:paraId="75F41F52" w14:textId="77777777" w:rsidR="00830A83" w:rsidRDefault="00830A83" w:rsidP="007B5FA2">
            <w:r>
              <w:t>We plannen acties inzake infrastructuur, programmaties/concordanties, aanwerving personeel, rekrutering van leerlingen …. met het oog op de uitrol van ons toekomstige studieaanbod.</w:t>
            </w:r>
          </w:p>
        </w:tc>
        <w:tc>
          <w:tcPr>
            <w:tcW w:w="1367" w:type="dxa"/>
            <w:shd w:val="clear" w:color="auto" w:fill="auto"/>
          </w:tcPr>
          <w:p w14:paraId="75F41F53" w14:textId="77777777" w:rsidR="00830A83" w:rsidRDefault="00830A83" w:rsidP="007B5FA2">
            <w:pPr>
              <w:pStyle w:val="Lijstalinea"/>
            </w:pPr>
          </w:p>
        </w:tc>
      </w:tr>
      <w:tr w:rsidR="00830A83" w14:paraId="75F41F59" w14:textId="77777777" w:rsidTr="007B5FA2">
        <w:trPr>
          <w:trHeight w:val="732"/>
        </w:trPr>
        <w:tc>
          <w:tcPr>
            <w:tcW w:w="2291" w:type="dxa"/>
            <w:vMerge/>
          </w:tcPr>
          <w:p w14:paraId="75F41F55" w14:textId="77777777" w:rsidR="00830A83" w:rsidRDefault="00830A83" w:rsidP="007B5FA2">
            <w:pPr>
              <w:rPr>
                <w:b/>
                <w:bCs/>
              </w:rPr>
            </w:pPr>
          </w:p>
        </w:tc>
        <w:tc>
          <w:tcPr>
            <w:tcW w:w="3444" w:type="dxa"/>
            <w:vMerge/>
          </w:tcPr>
          <w:p w14:paraId="75F41F56" w14:textId="77777777" w:rsidR="00830A83" w:rsidRDefault="00830A83" w:rsidP="00830A83">
            <w:pPr>
              <w:pStyle w:val="Lijstalinea"/>
              <w:numPr>
                <w:ilvl w:val="0"/>
                <w:numId w:val="15"/>
              </w:numPr>
              <w:spacing w:after="0" w:line="240" w:lineRule="auto"/>
            </w:pPr>
          </w:p>
        </w:tc>
        <w:tc>
          <w:tcPr>
            <w:tcW w:w="6890" w:type="dxa"/>
            <w:tcBorders>
              <w:bottom w:val="single" w:sz="4" w:space="0" w:color="auto"/>
            </w:tcBorders>
          </w:tcPr>
          <w:p w14:paraId="75F41F57" w14:textId="77777777" w:rsidR="00830A83" w:rsidRDefault="00830A83" w:rsidP="007B5FA2">
            <w:r>
              <w:t>We verkennen en benutten opportuniteiten met het volwassenonderwijs en het DKO  in het kader van de uitbouw van ons toekomstige studieaanbod.</w:t>
            </w:r>
          </w:p>
        </w:tc>
        <w:tc>
          <w:tcPr>
            <w:tcW w:w="1367" w:type="dxa"/>
            <w:tcBorders>
              <w:bottom w:val="single" w:sz="4" w:space="0" w:color="auto"/>
            </w:tcBorders>
            <w:shd w:val="clear" w:color="auto" w:fill="auto"/>
          </w:tcPr>
          <w:p w14:paraId="75F41F58" w14:textId="77777777" w:rsidR="00830A83" w:rsidRDefault="00830A83" w:rsidP="007B5FA2">
            <w:pPr>
              <w:pStyle w:val="Lijstalinea"/>
            </w:pPr>
          </w:p>
        </w:tc>
      </w:tr>
      <w:tr w:rsidR="00830A83" w14:paraId="75F41F62" w14:textId="77777777" w:rsidTr="007B5FA2">
        <w:trPr>
          <w:trHeight w:val="732"/>
        </w:trPr>
        <w:tc>
          <w:tcPr>
            <w:tcW w:w="2291" w:type="dxa"/>
            <w:vMerge w:val="restart"/>
          </w:tcPr>
          <w:p w14:paraId="75F41F5A" w14:textId="77777777" w:rsidR="00830A83" w:rsidRPr="008E3751" w:rsidRDefault="00830A83" w:rsidP="007B5FA2">
            <w:pPr>
              <w:rPr>
                <w:b/>
                <w:bCs/>
              </w:rPr>
            </w:pPr>
            <w:r w:rsidRPr="008E3751">
              <w:rPr>
                <w:b/>
                <w:bCs/>
              </w:rPr>
              <w:t xml:space="preserve">2 Curriculumrealisatie (leerdoelen en </w:t>
            </w:r>
            <w:r>
              <w:rPr>
                <w:b/>
                <w:bCs/>
              </w:rPr>
              <w:t xml:space="preserve"> -</w:t>
            </w:r>
            <w:r w:rsidRPr="008E3751">
              <w:rPr>
                <w:b/>
                <w:bCs/>
              </w:rPr>
              <w:t>inhouden)</w:t>
            </w:r>
          </w:p>
          <w:p w14:paraId="75F41F5B" w14:textId="77777777" w:rsidR="00830A83" w:rsidRDefault="00830A83" w:rsidP="007B5FA2">
            <w:pPr>
              <w:rPr>
                <w:b/>
                <w:color w:val="C00000"/>
              </w:rPr>
            </w:pPr>
          </w:p>
          <w:p w14:paraId="75F41F5C" w14:textId="77777777" w:rsidR="00830A83" w:rsidRDefault="00830A83" w:rsidP="007B5FA2">
            <w:pPr>
              <w:rPr>
                <w:b/>
                <w:bCs/>
              </w:rPr>
            </w:pPr>
            <w:r w:rsidRPr="008E3751">
              <w:rPr>
                <w:i/>
              </w:rPr>
              <w:t xml:space="preserve">Ervoor zorgen dat leerlingen die dingen leren die hen  voorbereiden op de maatschappij van de toekomst.  </w:t>
            </w:r>
          </w:p>
        </w:tc>
        <w:tc>
          <w:tcPr>
            <w:tcW w:w="3444" w:type="dxa"/>
            <w:vMerge w:val="restart"/>
          </w:tcPr>
          <w:p w14:paraId="75F41F5D" w14:textId="77777777" w:rsidR="00830A83" w:rsidRDefault="00830A83" w:rsidP="00830A83">
            <w:pPr>
              <w:pStyle w:val="Lijstalinea"/>
              <w:numPr>
                <w:ilvl w:val="0"/>
                <w:numId w:val="13"/>
              </w:numPr>
              <w:spacing w:after="0" w:line="240" w:lineRule="auto"/>
              <w:rPr>
                <w:rFonts w:eastAsiaTheme="minorEastAsia"/>
              </w:rPr>
            </w:pPr>
            <w:r>
              <w:t>Actualisering en nieuwe doelen voor alle studierichtingen (eindtermen – specifieke eindtermen – doelen die leiden tot beroepskwalificaties)</w:t>
            </w:r>
          </w:p>
          <w:p w14:paraId="75F41F5E" w14:textId="77777777" w:rsidR="00830A83" w:rsidRDefault="00830A83" w:rsidP="00830A83">
            <w:pPr>
              <w:pStyle w:val="Lijstalinea"/>
              <w:numPr>
                <w:ilvl w:val="0"/>
                <w:numId w:val="13"/>
              </w:numPr>
              <w:spacing w:after="0" w:line="240" w:lineRule="auto"/>
              <w:rPr>
                <w:rFonts w:eastAsiaTheme="minorEastAsia"/>
              </w:rPr>
            </w:pPr>
            <w:r>
              <w:t>CLIL (</w:t>
            </w:r>
            <w:r w:rsidR="007E2E82">
              <w:t>en</w:t>
            </w:r>
            <w:r>
              <w:t xml:space="preserve"> Frans – Duits – Engels mogelijk vanaf 1e leerjaar lager onderwijs)</w:t>
            </w:r>
          </w:p>
          <w:p w14:paraId="75F41F5F" w14:textId="77777777" w:rsidR="00830A83" w:rsidRDefault="00830A83" w:rsidP="00830A83">
            <w:pPr>
              <w:pStyle w:val="Lijstalinea"/>
              <w:numPr>
                <w:ilvl w:val="0"/>
                <w:numId w:val="15"/>
              </w:numPr>
              <w:spacing w:after="0" w:line="240" w:lineRule="auto"/>
            </w:pPr>
            <w:r>
              <w:t>STEM-actieplan</w:t>
            </w:r>
          </w:p>
        </w:tc>
        <w:tc>
          <w:tcPr>
            <w:tcW w:w="6890" w:type="dxa"/>
            <w:tcBorders>
              <w:bottom w:val="single" w:sz="4" w:space="0" w:color="auto"/>
            </w:tcBorders>
          </w:tcPr>
          <w:p w14:paraId="75F41F60" w14:textId="77777777" w:rsidR="00830A83" w:rsidRDefault="00830A83" w:rsidP="007B5FA2">
            <w:r>
              <w:t>We professionaliseren onze schoolteams zodat leraren samen inzicht krijgen in de leerdoelen en –inhouden.</w:t>
            </w:r>
          </w:p>
        </w:tc>
        <w:tc>
          <w:tcPr>
            <w:tcW w:w="1367" w:type="dxa"/>
            <w:shd w:val="clear" w:color="auto" w:fill="auto"/>
          </w:tcPr>
          <w:p w14:paraId="75F41F61" w14:textId="77777777" w:rsidR="00830A83" w:rsidRDefault="00830A83" w:rsidP="007B5FA2">
            <w:pPr>
              <w:pStyle w:val="Lijstalinea"/>
            </w:pPr>
          </w:p>
        </w:tc>
      </w:tr>
      <w:tr w:rsidR="00830A83" w14:paraId="75F41F67" w14:textId="77777777" w:rsidTr="007B5FA2">
        <w:trPr>
          <w:trHeight w:val="732"/>
        </w:trPr>
        <w:tc>
          <w:tcPr>
            <w:tcW w:w="2291" w:type="dxa"/>
            <w:vMerge/>
          </w:tcPr>
          <w:p w14:paraId="75F41F63" w14:textId="77777777" w:rsidR="00830A83" w:rsidRDefault="00830A83" w:rsidP="007B5FA2">
            <w:pPr>
              <w:rPr>
                <w:b/>
                <w:bCs/>
              </w:rPr>
            </w:pPr>
          </w:p>
        </w:tc>
        <w:tc>
          <w:tcPr>
            <w:tcW w:w="3444" w:type="dxa"/>
            <w:vMerge/>
          </w:tcPr>
          <w:p w14:paraId="75F41F64" w14:textId="77777777" w:rsidR="00830A83" w:rsidRDefault="00830A83" w:rsidP="00830A83">
            <w:pPr>
              <w:pStyle w:val="Lijstalinea"/>
              <w:numPr>
                <w:ilvl w:val="0"/>
                <w:numId w:val="15"/>
              </w:numPr>
              <w:spacing w:after="0" w:line="240" w:lineRule="auto"/>
            </w:pPr>
          </w:p>
        </w:tc>
        <w:tc>
          <w:tcPr>
            <w:tcW w:w="6890" w:type="dxa"/>
            <w:tcBorders>
              <w:bottom w:val="single" w:sz="4" w:space="0" w:color="auto"/>
            </w:tcBorders>
          </w:tcPr>
          <w:p w14:paraId="75F41F65" w14:textId="77777777" w:rsidR="00830A83" w:rsidRDefault="00830A83" w:rsidP="007B5FA2">
            <w:r>
              <w:t>We organiseren het curriculum in leerarrangementen die betekenisvolheid, efficiëntie en effectiviteit stimuleren (b</w:t>
            </w:r>
            <w:r w:rsidR="00404BDB">
              <w:t>ij</w:t>
            </w:r>
            <w:r>
              <w:t>v. vakonderwijs in een groter geheel, vakoverstijgende projecten, werkplekleren, CLIL …).</w:t>
            </w:r>
          </w:p>
        </w:tc>
        <w:tc>
          <w:tcPr>
            <w:tcW w:w="1367" w:type="dxa"/>
            <w:shd w:val="clear" w:color="auto" w:fill="auto"/>
          </w:tcPr>
          <w:p w14:paraId="75F41F66" w14:textId="77777777" w:rsidR="00830A83" w:rsidRDefault="00830A83" w:rsidP="007B5FA2">
            <w:pPr>
              <w:pStyle w:val="Lijstalinea"/>
            </w:pPr>
          </w:p>
        </w:tc>
      </w:tr>
      <w:tr w:rsidR="00830A83" w14:paraId="75F41F73" w14:textId="77777777" w:rsidTr="007B5FA2">
        <w:trPr>
          <w:trHeight w:val="732"/>
        </w:trPr>
        <w:tc>
          <w:tcPr>
            <w:tcW w:w="2291" w:type="dxa"/>
            <w:vMerge w:val="restart"/>
          </w:tcPr>
          <w:p w14:paraId="75F41F68" w14:textId="77777777" w:rsidR="00830A83" w:rsidRPr="008E3751" w:rsidRDefault="00830A83" w:rsidP="007B5FA2">
            <w:pPr>
              <w:rPr>
                <w:b/>
                <w:bCs/>
              </w:rPr>
            </w:pPr>
            <w:r>
              <w:rPr>
                <w:b/>
                <w:bCs/>
              </w:rPr>
              <w:t xml:space="preserve">3 </w:t>
            </w:r>
            <w:r w:rsidRPr="008E3751">
              <w:rPr>
                <w:b/>
                <w:bCs/>
              </w:rPr>
              <w:t>Omgaan met schoolmoeheid/ spijbelproblematiek</w:t>
            </w:r>
          </w:p>
          <w:p w14:paraId="75F41F69" w14:textId="77777777" w:rsidR="00830A83" w:rsidRDefault="00830A83" w:rsidP="007B5FA2">
            <w:pPr>
              <w:rPr>
                <w:b/>
                <w:color w:val="C00000"/>
              </w:rPr>
            </w:pPr>
          </w:p>
          <w:p w14:paraId="75F41F6A" w14:textId="77777777" w:rsidR="00830A83" w:rsidRPr="00F27F37" w:rsidRDefault="00830A83" w:rsidP="007B5FA2">
            <w:pPr>
              <w:rPr>
                <w:bCs/>
                <w:i/>
              </w:rPr>
            </w:pPr>
            <w:r w:rsidRPr="00F27F37">
              <w:rPr>
                <w:bCs/>
                <w:i/>
              </w:rPr>
              <w:t>Ervoor zorgen dat leerlingen</w:t>
            </w:r>
            <w:r>
              <w:rPr>
                <w:bCs/>
                <w:i/>
              </w:rPr>
              <w:t xml:space="preserve"> zich goed </w:t>
            </w:r>
            <w:r>
              <w:rPr>
                <w:bCs/>
                <w:i/>
              </w:rPr>
              <w:lastRenderedPageBreak/>
              <w:t xml:space="preserve">voelen en leren, </w:t>
            </w:r>
            <w:r w:rsidRPr="00F27F37">
              <w:rPr>
                <w:bCs/>
                <w:i/>
              </w:rPr>
              <w:t>op school zijn en blijven</w:t>
            </w:r>
            <w:r>
              <w:rPr>
                <w:bCs/>
                <w:i/>
              </w:rPr>
              <w:t>.</w:t>
            </w:r>
          </w:p>
        </w:tc>
        <w:tc>
          <w:tcPr>
            <w:tcW w:w="3444" w:type="dxa"/>
            <w:vMerge w:val="restart"/>
          </w:tcPr>
          <w:p w14:paraId="75F41F6B" w14:textId="77777777" w:rsidR="00830A83" w:rsidRPr="00662C1A" w:rsidRDefault="00830A83" w:rsidP="00830A83">
            <w:pPr>
              <w:pStyle w:val="Lijstalinea"/>
              <w:numPr>
                <w:ilvl w:val="0"/>
                <w:numId w:val="15"/>
              </w:numPr>
              <w:spacing w:after="0"/>
              <w:rPr>
                <w:rFonts w:eastAsiaTheme="minorEastAsia"/>
              </w:rPr>
            </w:pPr>
            <w:r>
              <w:lastRenderedPageBreak/>
              <w:t xml:space="preserve">Zorg voor leerlingen (leerlingenbegeleiding als erkenningsvoorwaarde, 4 domeinen, dynamisch zorgcontinuüm) </w:t>
            </w:r>
          </w:p>
          <w:p w14:paraId="75F41F6C" w14:textId="77777777" w:rsidR="00830A83" w:rsidRPr="00662C1A" w:rsidRDefault="00830A83" w:rsidP="00830A83">
            <w:pPr>
              <w:pStyle w:val="Lijstalinea"/>
              <w:numPr>
                <w:ilvl w:val="0"/>
                <w:numId w:val="15"/>
              </w:numPr>
              <w:spacing w:after="0"/>
            </w:pPr>
            <w:r>
              <w:t xml:space="preserve">Maatregelen inzake flexibele leertrajecten </w:t>
            </w:r>
          </w:p>
          <w:p w14:paraId="75F41F6D" w14:textId="77777777" w:rsidR="00830A83" w:rsidRPr="00662C1A" w:rsidRDefault="00830A83" w:rsidP="00830A83">
            <w:pPr>
              <w:pStyle w:val="Lijstalinea"/>
              <w:numPr>
                <w:ilvl w:val="0"/>
                <w:numId w:val="15"/>
              </w:numPr>
              <w:spacing w:after="0"/>
            </w:pPr>
            <w:r>
              <w:lastRenderedPageBreak/>
              <w:t>Actieplan Samen Tegen Schooluitval (cf. uitbouw provinciale netwerken STS)</w:t>
            </w:r>
          </w:p>
          <w:p w14:paraId="75F41F6E" w14:textId="77777777" w:rsidR="00830A83" w:rsidRPr="00662C1A" w:rsidRDefault="00830A83" w:rsidP="00830A83">
            <w:pPr>
              <w:pStyle w:val="Lijstalinea"/>
              <w:numPr>
                <w:ilvl w:val="0"/>
                <w:numId w:val="15"/>
              </w:numPr>
              <w:spacing w:after="0" w:line="240" w:lineRule="auto"/>
              <w:rPr>
                <w:rFonts w:eastAsiaTheme="minorEastAsia"/>
              </w:rPr>
            </w:pPr>
            <w:r>
              <w:t>Uitbouw duaal leren</w:t>
            </w:r>
          </w:p>
          <w:p w14:paraId="75F41F6F" w14:textId="77777777" w:rsidR="00830A83" w:rsidRPr="00404BDB" w:rsidRDefault="00830A83" w:rsidP="00830A83">
            <w:pPr>
              <w:pStyle w:val="Lijstalinea"/>
              <w:numPr>
                <w:ilvl w:val="0"/>
                <w:numId w:val="15"/>
              </w:numPr>
              <w:spacing w:after="0" w:line="240" w:lineRule="auto"/>
              <w:rPr>
                <w:rFonts w:eastAsiaTheme="minorEastAsia"/>
              </w:rPr>
            </w:pPr>
            <w:r>
              <w:t>Databeheer en datageletterdheid</w:t>
            </w:r>
          </w:p>
          <w:p w14:paraId="75F41F70" w14:textId="77777777" w:rsidR="00404BDB" w:rsidRPr="00404BDB" w:rsidRDefault="00404BDB" w:rsidP="00404BDB">
            <w:pPr>
              <w:spacing w:after="0" w:line="240" w:lineRule="auto"/>
              <w:rPr>
                <w:rFonts w:eastAsiaTheme="minorEastAsia"/>
              </w:rPr>
            </w:pPr>
          </w:p>
        </w:tc>
        <w:tc>
          <w:tcPr>
            <w:tcW w:w="6890" w:type="dxa"/>
            <w:tcBorders>
              <w:bottom w:val="single" w:sz="4" w:space="0" w:color="auto"/>
            </w:tcBorders>
          </w:tcPr>
          <w:p w14:paraId="75F41F71" w14:textId="77777777" w:rsidR="00830A83" w:rsidRPr="00FC22D9" w:rsidRDefault="00830A83" w:rsidP="007B5FA2">
            <w:r>
              <w:lastRenderedPageBreak/>
              <w:t>We wenden relevante data aan om risicoleerlingen te detecteren zodat we de schoolmoeheid/spijbelproblematiek in kaart kunnen brengen.</w:t>
            </w:r>
          </w:p>
        </w:tc>
        <w:tc>
          <w:tcPr>
            <w:tcW w:w="1367" w:type="dxa"/>
            <w:shd w:val="clear" w:color="auto" w:fill="auto"/>
          </w:tcPr>
          <w:p w14:paraId="75F41F72" w14:textId="77777777" w:rsidR="00830A83" w:rsidRDefault="00830A83" w:rsidP="007B5FA2">
            <w:pPr>
              <w:pStyle w:val="Lijstalinea"/>
            </w:pPr>
          </w:p>
        </w:tc>
      </w:tr>
      <w:tr w:rsidR="00830A83" w14:paraId="75F41F79" w14:textId="77777777" w:rsidTr="007B5FA2">
        <w:trPr>
          <w:trHeight w:val="732"/>
        </w:trPr>
        <w:tc>
          <w:tcPr>
            <w:tcW w:w="2291" w:type="dxa"/>
            <w:vMerge/>
          </w:tcPr>
          <w:p w14:paraId="75F41F74" w14:textId="77777777" w:rsidR="00830A83" w:rsidRPr="002E173A" w:rsidRDefault="00830A83" w:rsidP="007B5FA2">
            <w:pPr>
              <w:rPr>
                <w:b/>
                <w:color w:val="C00000"/>
              </w:rPr>
            </w:pPr>
          </w:p>
        </w:tc>
        <w:tc>
          <w:tcPr>
            <w:tcW w:w="3444" w:type="dxa"/>
            <w:vMerge/>
          </w:tcPr>
          <w:p w14:paraId="75F41F75" w14:textId="77777777" w:rsidR="00830A83" w:rsidRDefault="00830A83" w:rsidP="00830A83">
            <w:pPr>
              <w:pStyle w:val="Lijstalinea"/>
              <w:numPr>
                <w:ilvl w:val="0"/>
                <w:numId w:val="15"/>
              </w:numPr>
              <w:spacing w:after="0" w:line="240" w:lineRule="auto"/>
            </w:pPr>
          </w:p>
        </w:tc>
        <w:tc>
          <w:tcPr>
            <w:tcW w:w="6890" w:type="dxa"/>
            <w:tcBorders>
              <w:bottom w:val="single" w:sz="4" w:space="0" w:color="auto"/>
            </w:tcBorders>
          </w:tcPr>
          <w:p w14:paraId="75F41F76" w14:textId="77777777" w:rsidR="00830A83" w:rsidRPr="00331A4E" w:rsidRDefault="00830A83" w:rsidP="007B5FA2">
            <w:pPr>
              <w:rPr>
                <w:rFonts w:eastAsiaTheme="minorEastAsia"/>
              </w:rPr>
            </w:pPr>
            <w:r>
              <w:t>We plannen acties om met risicoleerlingen om te gaan.</w:t>
            </w:r>
          </w:p>
          <w:p w14:paraId="75F41F77" w14:textId="77777777" w:rsidR="00830A83" w:rsidRDefault="00830A83" w:rsidP="007B5FA2"/>
        </w:tc>
        <w:tc>
          <w:tcPr>
            <w:tcW w:w="1367" w:type="dxa"/>
            <w:shd w:val="clear" w:color="auto" w:fill="auto"/>
          </w:tcPr>
          <w:p w14:paraId="75F41F78" w14:textId="77777777" w:rsidR="00830A83" w:rsidRDefault="00830A83" w:rsidP="007B5FA2">
            <w:pPr>
              <w:pStyle w:val="Lijstalinea"/>
            </w:pPr>
          </w:p>
        </w:tc>
      </w:tr>
      <w:tr w:rsidR="00830A83" w14:paraId="75F41F7E" w14:textId="77777777" w:rsidTr="007B5FA2">
        <w:trPr>
          <w:trHeight w:val="732"/>
        </w:trPr>
        <w:tc>
          <w:tcPr>
            <w:tcW w:w="2291" w:type="dxa"/>
            <w:vMerge/>
          </w:tcPr>
          <w:p w14:paraId="75F41F7A" w14:textId="77777777" w:rsidR="00830A83" w:rsidRPr="002E173A" w:rsidRDefault="00830A83" w:rsidP="007B5FA2">
            <w:pPr>
              <w:rPr>
                <w:b/>
                <w:color w:val="C00000"/>
              </w:rPr>
            </w:pPr>
          </w:p>
        </w:tc>
        <w:tc>
          <w:tcPr>
            <w:tcW w:w="3444" w:type="dxa"/>
            <w:vMerge/>
          </w:tcPr>
          <w:p w14:paraId="75F41F7B" w14:textId="77777777" w:rsidR="00830A83" w:rsidRDefault="00830A83" w:rsidP="00830A83">
            <w:pPr>
              <w:pStyle w:val="Lijstalinea"/>
              <w:numPr>
                <w:ilvl w:val="0"/>
                <w:numId w:val="15"/>
              </w:numPr>
              <w:spacing w:after="0" w:line="240" w:lineRule="auto"/>
            </w:pPr>
          </w:p>
        </w:tc>
        <w:tc>
          <w:tcPr>
            <w:tcW w:w="6890" w:type="dxa"/>
            <w:tcBorders>
              <w:bottom w:val="single" w:sz="4" w:space="0" w:color="auto"/>
            </w:tcBorders>
          </w:tcPr>
          <w:p w14:paraId="75F41F7C" w14:textId="77777777" w:rsidR="00830A83" w:rsidRDefault="00830A83" w:rsidP="007B5FA2">
            <w:r>
              <w:t>We ondersteunen onze scholen bij het afbakenen van duidelijke rollen zowel op school als in de samenwerking met CLB.</w:t>
            </w:r>
          </w:p>
        </w:tc>
        <w:tc>
          <w:tcPr>
            <w:tcW w:w="1367" w:type="dxa"/>
            <w:shd w:val="clear" w:color="auto" w:fill="auto"/>
          </w:tcPr>
          <w:p w14:paraId="75F41F7D" w14:textId="77777777" w:rsidR="00830A83" w:rsidRDefault="00830A83" w:rsidP="007B5FA2">
            <w:pPr>
              <w:pStyle w:val="Lijstalinea"/>
            </w:pPr>
          </w:p>
        </w:tc>
      </w:tr>
      <w:tr w:rsidR="00830A83" w14:paraId="75F41F83" w14:textId="77777777" w:rsidTr="007B5FA2">
        <w:trPr>
          <w:trHeight w:val="732"/>
        </w:trPr>
        <w:tc>
          <w:tcPr>
            <w:tcW w:w="2291" w:type="dxa"/>
            <w:vMerge/>
          </w:tcPr>
          <w:p w14:paraId="75F41F7F" w14:textId="77777777" w:rsidR="00830A83" w:rsidRPr="002E173A" w:rsidRDefault="00830A83" w:rsidP="007B5FA2">
            <w:pPr>
              <w:rPr>
                <w:b/>
                <w:color w:val="C00000"/>
              </w:rPr>
            </w:pPr>
          </w:p>
        </w:tc>
        <w:tc>
          <w:tcPr>
            <w:tcW w:w="3444" w:type="dxa"/>
            <w:vMerge/>
          </w:tcPr>
          <w:p w14:paraId="75F41F80" w14:textId="77777777" w:rsidR="00830A83" w:rsidRDefault="00830A83" w:rsidP="00830A83">
            <w:pPr>
              <w:pStyle w:val="Lijstalinea"/>
              <w:numPr>
                <w:ilvl w:val="0"/>
                <w:numId w:val="15"/>
              </w:numPr>
              <w:spacing w:after="0" w:line="240" w:lineRule="auto"/>
            </w:pPr>
          </w:p>
        </w:tc>
        <w:tc>
          <w:tcPr>
            <w:tcW w:w="6890" w:type="dxa"/>
            <w:tcBorders>
              <w:bottom w:val="single" w:sz="4" w:space="0" w:color="auto"/>
            </w:tcBorders>
          </w:tcPr>
          <w:p w14:paraId="75F41F81" w14:textId="77777777" w:rsidR="00830A83" w:rsidRDefault="00830A83" w:rsidP="007B5FA2">
            <w:r>
              <w:t>We zijn verbonden met een netwerk van externen die ons ondersteunen in onze aanpak t.a.v. omgaan met risicoleerlingen.</w:t>
            </w:r>
          </w:p>
        </w:tc>
        <w:tc>
          <w:tcPr>
            <w:tcW w:w="1367" w:type="dxa"/>
            <w:shd w:val="clear" w:color="auto" w:fill="auto"/>
          </w:tcPr>
          <w:p w14:paraId="75F41F82" w14:textId="77777777" w:rsidR="00830A83" w:rsidRDefault="00830A83" w:rsidP="007B5FA2">
            <w:pPr>
              <w:pStyle w:val="Lijstalinea"/>
            </w:pPr>
          </w:p>
        </w:tc>
      </w:tr>
      <w:tr w:rsidR="00830A83" w14:paraId="75F41F88" w14:textId="77777777" w:rsidTr="007B5FA2">
        <w:trPr>
          <w:trHeight w:val="732"/>
        </w:trPr>
        <w:tc>
          <w:tcPr>
            <w:tcW w:w="2291" w:type="dxa"/>
            <w:vMerge/>
          </w:tcPr>
          <w:p w14:paraId="75F41F84" w14:textId="77777777" w:rsidR="00830A83" w:rsidRPr="002E173A" w:rsidRDefault="00830A83" w:rsidP="007B5FA2">
            <w:pPr>
              <w:rPr>
                <w:b/>
                <w:color w:val="C00000"/>
              </w:rPr>
            </w:pPr>
          </w:p>
        </w:tc>
        <w:tc>
          <w:tcPr>
            <w:tcW w:w="3444" w:type="dxa"/>
            <w:vMerge/>
          </w:tcPr>
          <w:p w14:paraId="75F41F85" w14:textId="77777777" w:rsidR="00830A83" w:rsidRDefault="00830A83" w:rsidP="00830A83">
            <w:pPr>
              <w:pStyle w:val="Lijstalinea"/>
              <w:numPr>
                <w:ilvl w:val="0"/>
                <w:numId w:val="15"/>
              </w:numPr>
              <w:spacing w:after="0" w:line="240" w:lineRule="auto"/>
            </w:pPr>
          </w:p>
        </w:tc>
        <w:tc>
          <w:tcPr>
            <w:tcW w:w="6890" w:type="dxa"/>
            <w:tcBorders>
              <w:bottom w:val="single" w:sz="4" w:space="0" w:color="auto"/>
            </w:tcBorders>
          </w:tcPr>
          <w:p w14:paraId="75F41F86" w14:textId="77777777" w:rsidR="00830A83" w:rsidRDefault="00830A83" w:rsidP="007B5FA2">
            <w:r>
              <w:t>We betrekken ouders/brugfiguren</w:t>
            </w:r>
            <w:r w:rsidR="007E2E82">
              <w:t xml:space="preserve"> </w:t>
            </w:r>
            <w:r>
              <w:t>… in onze aanpak.</w:t>
            </w:r>
          </w:p>
        </w:tc>
        <w:tc>
          <w:tcPr>
            <w:tcW w:w="1367" w:type="dxa"/>
          </w:tcPr>
          <w:p w14:paraId="75F41F87" w14:textId="77777777" w:rsidR="00830A83" w:rsidRDefault="00830A83" w:rsidP="007B5FA2">
            <w:pPr>
              <w:pStyle w:val="Lijstalinea"/>
            </w:pPr>
          </w:p>
        </w:tc>
      </w:tr>
      <w:tr w:rsidR="00830A83" w14:paraId="75F41F96" w14:textId="77777777" w:rsidTr="007B5FA2">
        <w:trPr>
          <w:trHeight w:val="928"/>
        </w:trPr>
        <w:tc>
          <w:tcPr>
            <w:tcW w:w="2291" w:type="dxa"/>
            <w:vMerge w:val="restart"/>
          </w:tcPr>
          <w:p w14:paraId="75F41F89" w14:textId="77777777" w:rsidR="00830A83" w:rsidRPr="008E3751" w:rsidRDefault="00830A83" w:rsidP="007B5FA2">
            <w:pPr>
              <w:rPr>
                <w:b/>
                <w:bCs/>
              </w:rPr>
            </w:pPr>
            <w:r w:rsidRPr="008E3751">
              <w:rPr>
                <w:b/>
                <w:bCs/>
              </w:rPr>
              <w:t>4 GOK (cf. thuistaal niet-Nederlands, hoge OKI ...)</w:t>
            </w:r>
          </w:p>
          <w:p w14:paraId="75F41F8A" w14:textId="77777777" w:rsidR="00830A83" w:rsidRDefault="00830A83" w:rsidP="007B5FA2">
            <w:pPr>
              <w:rPr>
                <w:b/>
                <w:bCs/>
                <w:color w:val="C00000"/>
              </w:rPr>
            </w:pPr>
          </w:p>
          <w:p w14:paraId="75F41F8B" w14:textId="77777777" w:rsidR="00830A83" w:rsidRPr="008E3751" w:rsidRDefault="00830A83" w:rsidP="007B5FA2">
            <w:pPr>
              <w:rPr>
                <w:b/>
                <w:bCs/>
              </w:rPr>
            </w:pPr>
            <w:r w:rsidRPr="008E3751">
              <w:rPr>
                <w:bCs/>
                <w:i/>
              </w:rPr>
              <w:t>Ervoor zorgen dat gelijke onderwijskansen worden geboden waardoor sociale ongelijkheid afneemt.</w:t>
            </w:r>
          </w:p>
        </w:tc>
        <w:tc>
          <w:tcPr>
            <w:tcW w:w="3444" w:type="dxa"/>
            <w:vMerge w:val="restart"/>
          </w:tcPr>
          <w:p w14:paraId="75F41F8C" w14:textId="77777777" w:rsidR="00830A83" w:rsidRDefault="00830A83" w:rsidP="00830A83">
            <w:pPr>
              <w:pStyle w:val="Lijstalinea"/>
              <w:numPr>
                <w:ilvl w:val="0"/>
                <w:numId w:val="14"/>
              </w:numPr>
              <w:spacing w:after="0" w:line="240" w:lineRule="auto"/>
              <w:rPr>
                <w:rFonts w:eastAsiaTheme="minorEastAsia"/>
              </w:rPr>
            </w:pPr>
            <w:r>
              <w:t xml:space="preserve">Zorg voor leerlingen (leerlingenbegeleiding als erkenningsvoorwaarde, 4 domeinen, dynamisch zorgcontinuüm) </w:t>
            </w:r>
          </w:p>
          <w:p w14:paraId="75F41F8D" w14:textId="77777777" w:rsidR="00830A83" w:rsidRDefault="00830A83" w:rsidP="00830A83">
            <w:pPr>
              <w:pStyle w:val="Lijstalinea"/>
              <w:numPr>
                <w:ilvl w:val="0"/>
                <w:numId w:val="14"/>
              </w:numPr>
              <w:spacing w:after="0" w:line="240" w:lineRule="auto"/>
            </w:pPr>
            <w:r>
              <w:t>Maatregelen inzake flexibele leertrajecten</w:t>
            </w:r>
          </w:p>
          <w:p w14:paraId="75F41F8E" w14:textId="77777777" w:rsidR="00830A83" w:rsidRDefault="00830A83" w:rsidP="00830A83">
            <w:pPr>
              <w:pStyle w:val="Lijstalinea"/>
              <w:numPr>
                <w:ilvl w:val="0"/>
                <w:numId w:val="14"/>
              </w:numPr>
              <w:spacing w:after="0" w:line="240" w:lineRule="auto"/>
            </w:pPr>
            <w:r>
              <w:t>Project Samen Tegen Onbetaalde Schoolfacturen</w:t>
            </w:r>
          </w:p>
          <w:p w14:paraId="75F41F8F" w14:textId="77777777" w:rsidR="00830A83" w:rsidRDefault="00830A83" w:rsidP="00830A83">
            <w:pPr>
              <w:pStyle w:val="Lijstalinea"/>
              <w:numPr>
                <w:ilvl w:val="0"/>
                <w:numId w:val="14"/>
              </w:numPr>
              <w:spacing w:after="0" w:line="240" w:lineRule="auto"/>
              <w:rPr>
                <w:rFonts w:eastAsiaTheme="minorEastAsia"/>
              </w:rPr>
            </w:pPr>
            <w:r>
              <w:t>Maximumfactuur in eerste graad SO</w:t>
            </w:r>
          </w:p>
          <w:p w14:paraId="75F41F90" w14:textId="77777777" w:rsidR="00830A83" w:rsidRDefault="00830A83" w:rsidP="00830A83">
            <w:pPr>
              <w:pStyle w:val="Lijstalinea"/>
              <w:numPr>
                <w:ilvl w:val="0"/>
                <w:numId w:val="14"/>
              </w:numPr>
              <w:spacing w:after="0" w:line="240" w:lineRule="auto"/>
              <w:rPr>
                <w:rFonts w:eastAsiaTheme="minorEastAsia"/>
              </w:rPr>
            </w:pPr>
            <w:r>
              <w:t xml:space="preserve">Taalscreening bij overgang </w:t>
            </w:r>
            <w:proofErr w:type="spellStart"/>
            <w:r>
              <w:t>BaO</w:t>
            </w:r>
            <w:proofErr w:type="spellEnd"/>
            <w:r>
              <w:t>-SO</w:t>
            </w:r>
          </w:p>
          <w:p w14:paraId="75F41F91" w14:textId="77777777" w:rsidR="00830A83" w:rsidRDefault="00830A83" w:rsidP="00830A83">
            <w:pPr>
              <w:pStyle w:val="Lijstalinea"/>
              <w:numPr>
                <w:ilvl w:val="0"/>
                <w:numId w:val="14"/>
              </w:numPr>
              <w:spacing w:after="0" w:line="240" w:lineRule="auto"/>
              <w:rPr>
                <w:rFonts w:eastAsiaTheme="minorEastAsia"/>
              </w:rPr>
            </w:pPr>
            <w:r>
              <w:t>NT2 in volwassenenonderwijs voor 12-16 jarigen</w:t>
            </w:r>
          </w:p>
          <w:p w14:paraId="75F41F92" w14:textId="77777777" w:rsidR="00830A83" w:rsidRDefault="00830A83" w:rsidP="00830A83">
            <w:pPr>
              <w:pStyle w:val="Lijstalinea"/>
              <w:numPr>
                <w:ilvl w:val="0"/>
                <w:numId w:val="14"/>
              </w:numPr>
              <w:spacing w:after="0" w:line="240" w:lineRule="auto"/>
            </w:pPr>
            <w:r>
              <w:t xml:space="preserve">Samenwerking met DKO (projecten Kunstkuur: o.a. meer kinderen naar DKO kunnen </w:t>
            </w:r>
            <w:proofErr w:type="spellStart"/>
            <w:r>
              <w:t>toeleiden</w:t>
            </w:r>
            <w:proofErr w:type="spellEnd"/>
            <w:r>
              <w:t>, oprichten vestigingsplaatsen DKO in instelling SO in kader van uitbouw brede school</w:t>
            </w:r>
          </w:p>
          <w:p w14:paraId="75F41F93" w14:textId="77777777" w:rsidR="00404BDB" w:rsidRDefault="00404BDB" w:rsidP="00404BDB">
            <w:pPr>
              <w:spacing w:after="0" w:line="240" w:lineRule="auto"/>
              <w:ind w:left="360"/>
            </w:pPr>
          </w:p>
        </w:tc>
        <w:tc>
          <w:tcPr>
            <w:tcW w:w="6890" w:type="dxa"/>
          </w:tcPr>
          <w:p w14:paraId="75F41F94" w14:textId="77777777" w:rsidR="00830A83" w:rsidRDefault="00830A83" w:rsidP="007B5FA2">
            <w:r>
              <w:t>We realiseren doordacht een sociale mix (bijv. via studieaanbod, oriënteringsbeleid, schoolkosten).</w:t>
            </w:r>
          </w:p>
        </w:tc>
        <w:tc>
          <w:tcPr>
            <w:tcW w:w="1367" w:type="dxa"/>
          </w:tcPr>
          <w:p w14:paraId="75F41F95" w14:textId="77777777" w:rsidR="00830A83" w:rsidRDefault="00830A83" w:rsidP="007B5FA2">
            <w:pPr>
              <w:pStyle w:val="Lijstalinea"/>
            </w:pPr>
          </w:p>
        </w:tc>
      </w:tr>
      <w:tr w:rsidR="00830A83" w14:paraId="75F41F9B" w14:textId="77777777" w:rsidTr="007B5FA2">
        <w:trPr>
          <w:trHeight w:val="928"/>
        </w:trPr>
        <w:tc>
          <w:tcPr>
            <w:tcW w:w="2291" w:type="dxa"/>
            <w:vMerge/>
          </w:tcPr>
          <w:p w14:paraId="75F41F97" w14:textId="77777777" w:rsidR="00830A83" w:rsidRPr="008E3751" w:rsidRDefault="00830A83" w:rsidP="007B5FA2">
            <w:pPr>
              <w:rPr>
                <w:b/>
                <w:bCs/>
              </w:rPr>
            </w:pPr>
          </w:p>
        </w:tc>
        <w:tc>
          <w:tcPr>
            <w:tcW w:w="3444" w:type="dxa"/>
            <w:vMerge/>
          </w:tcPr>
          <w:p w14:paraId="75F41F98" w14:textId="77777777" w:rsidR="00830A83" w:rsidRDefault="00830A83" w:rsidP="00830A83">
            <w:pPr>
              <w:pStyle w:val="Lijstalinea"/>
              <w:numPr>
                <w:ilvl w:val="0"/>
                <w:numId w:val="14"/>
              </w:numPr>
              <w:spacing w:after="0" w:line="240" w:lineRule="auto"/>
            </w:pPr>
          </w:p>
        </w:tc>
        <w:tc>
          <w:tcPr>
            <w:tcW w:w="6890" w:type="dxa"/>
          </w:tcPr>
          <w:p w14:paraId="75F41F99" w14:textId="77777777" w:rsidR="00830A83" w:rsidRDefault="00830A83" w:rsidP="007B5FA2">
            <w:r>
              <w:t>We faciliteren onze scholen bij het vormgeven van een inclusief schoolbeleid (cf. ‘iedereen gelijkwaardig, iedereen mee’).</w:t>
            </w:r>
          </w:p>
        </w:tc>
        <w:tc>
          <w:tcPr>
            <w:tcW w:w="1367" w:type="dxa"/>
          </w:tcPr>
          <w:p w14:paraId="75F41F9A" w14:textId="77777777" w:rsidR="00830A83" w:rsidRDefault="00830A83" w:rsidP="007B5FA2">
            <w:pPr>
              <w:pStyle w:val="Lijstalinea"/>
            </w:pPr>
          </w:p>
        </w:tc>
      </w:tr>
      <w:tr w:rsidR="00830A83" w14:paraId="75F41FA0" w14:textId="77777777" w:rsidTr="007B5FA2">
        <w:trPr>
          <w:trHeight w:val="928"/>
        </w:trPr>
        <w:tc>
          <w:tcPr>
            <w:tcW w:w="2291" w:type="dxa"/>
            <w:vMerge/>
          </w:tcPr>
          <w:p w14:paraId="75F41F9C" w14:textId="77777777" w:rsidR="00830A83" w:rsidRPr="008E3751" w:rsidRDefault="00830A83" w:rsidP="007B5FA2">
            <w:pPr>
              <w:rPr>
                <w:b/>
                <w:bCs/>
              </w:rPr>
            </w:pPr>
          </w:p>
        </w:tc>
        <w:tc>
          <w:tcPr>
            <w:tcW w:w="3444" w:type="dxa"/>
            <w:vMerge/>
          </w:tcPr>
          <w:p w14:paraId="75F41F9D" w14:textId="77777777" w:rsidR="00830A83" w:rsidRDefault="00830A83" w:rsidP="00830A83">
            <w:pPr>
              <w:pStyle w:val="Lijstalinea"/>
              <w:numPr>
                <w:ilvl w:val="0"/>
                <w:numId w:val="14"/>
              </w:numPr>
              <w:spacing w:after="0" w:line="240" w:lineRule="auto"/>
            </w:pPr>
          </w:p>
        </w:tc>
        <w:tc>
          <w:tcPr>
            <w:tcW w:w="6890" w:type="dxa"/>
          </w:tcPr>
          <w:p w14:paraId="75F41F9E" w14:textId="77777777" w:rsidR="00830A83" w:rsidRDefault="00830A83" w:rsidP="007B5FA2">
            <w:r>
              <w:t>We ontwikkelen een beleid inzake kostenbeheersing.</w:t>
            </w:r>
          </w:p>
        </w:tc>
        <w:tc>
          <w:tcPr>
            <w:tcW w:w="1367" w:type="dxa"/>
          </w:tcPr>
          <w:p w14:paraId="75F41F9F" w14:textId="77777777" w:rsidR="00830A83" w:rsidRDefault="00830A83" w:rsidP="007B5FA2">
            <w:pPr>
              <w:pStyle w:val="Lijstalinea"/>
            </w:pPr>
          </w:p>
        </w:tc>
      </w:tr>
      <w:tr w:rsidR="00830A83" w14:paraId="75F41FA5" w14:textId="77777777" w:rsidTr="007B5FA2">
        <w:trPr>
          <w:trHeight w:val="928"/>
        </w:trPr>
        <w:tc>
          <w:tcPr>
            <w:tcW w:w="2291" w:type="dxa"/>
            <w:vMerge/>
          </w:tcPr>
          <w:p w14:paraId="75F41FA1" w14:textId="77777777" w:rsidR="00830A83" w:rsidRPr="008E3751" w:rsidRDefault="00830A83" w:rsidP="007B5FA2">
            <w:pPr>
              <w:rPr>
                <w:b/>
                <w:bCs/>
              </w:rPr>
            </w:pPr>
          </w:p>
        </w:tc>
        <w:tc>
          <w:tcPr>
            <w:tcW w:w="3444" w:type="dxa"/>
            <w:vMerge/>
          </w:tcPr>
          <w:p w14:paraId="75F41FA2" w14:textId="77777777" w:rsidR="00830A83" w:rsidRDefault="00830A83" w:rsidP="00830A83">
            <w:pPr>
              <w:pStyle w:val="Lijstalinea"/>
              <w:numPr>
                <w:ilvl w:val="0"/>
                <w:numId w:val="14"/>
              </w:numPr>
              <w:spacing w:after="0" w:line="240" w:lineRule="auto"/>
            </w:pPr>
          </w:p>
        </w:tc>
        <w:tc>
          <w:tcPr>
            <w:tcW w:w="6890" w:type="dxa"/>
          </w:tcPr>
          <w:p w14:paraId="75F41FA3" w14:textId="77777777" w:rsidR="00830A83" w:rsidRDefault="00830A83" w:rsidP="007B5FA2">
            <w:r>
              <w:t xml:space="preserve">We ontwikkelen een beleid inzake </w:t>
            </w:r>
            <w:proofErr w:type="spellStart"/>
            <w:r>
              <w:t>taalontwikkelend</w:t>
            </w:r>
            <w:proofErr w:type="spellEnd"/>
            <w:r>
              <w:t xml:space="preserve"> lesgeven (incl. de thematiek van taalscreening).</w:t>
            </w:r>
          </w:p>
        </w:tc>
        <w:tc>
          <w:tcPr>
            <w:tcW w:w="1367" w:type="dxa"/>
          </w:tcPr>
          <w:p w14:paraId="75F41FA4" w14:textId="77777777" w:rsidR="00830A83" w:rsidRDefault="00830A83" w:rsidP="007B5FA2">
            <w:pPr>
              <w:pStyle w:val="Lijstalinea"/>
            </w:pPr>
          </w:p>
        </w:tc>
      </w:tr>
      <w:tr w:rsidR="00830A83" w14:paraId="75F41FAA" w14:textId="77777777" w:rsidTr="007B5FA2">
        <w:trPr>
          <w:trHeight w:val="928"/>
        </w:trPr>
        <w:tc>
          <w:tcPr>
            <w:tcW w:w="2291" w:type="dxa"/>
            <w:vMerge/>
          </w:tcPr>
          <w:p w14:paraId="75F41FA6" w14:textId="77777777" w:rsidR="00830A83" w:rsidRPr="008E3751" w:rsidRDefault="00830A83" w:rsidP="007B5FA2">
            <w:pPr>
              <w:rPr>
                <w:b/>
                <w:bCs/>
              </w:rPr>
            </w:pPr>
          </w:p>
        </w:tc>
        <w:tc>
          <w:tcPr>
            <w:tcW w:w="3444" w:type="dxa"/>
            <w:vMerge/>
          </w:tcPr>
          <w:p w14:paraId="75F41FA7" w14:textId="77777777" w:rsidR="00830A83" w:rsidRDefault="00830A83" w:rsidP="00830A83">
            <w:pPr>
              <w:pStyle w:val="Lijstalinea"/>
              <w:numPr>
                <w:ilvl w:val="0"/>
                <w:numId w:val="14"/>
              </w:numPr>
              <w:spacing w:after="0" w:line="240" w:lineRule="auto"/>
            </w:pPr>
          </w:p>
        </w:tc>
        <w:tc>
          <w:tcPr>
            <w:tcW w:w="6890" w:type="dxa"/>
          </w:tcPr>
          <w:p w14:paraId="75F41FA8" w14:textId="77777777" w:rsidR="00830A83" w:rsidRDefault="00830A83" w:rsidP="007B5FA2">
            <w:r>
              <w:t xml:space="preserve">We maken deel uit van samenwerkingsverbanden met organisaties (CLB, stad/provincie, ervaringsdeskundigen …) om </w:t>
            </w:r>
            <w:proofErr w:type="spellStart"/>
            <w:r>
              <w:t>kansarmoede</w:t>
            </w:r>
            <w:proofErr w:type="spellEnd"/>
            <w:r>
              <w:t xml:space="preserve"> te bestrijden.</w:t>
            </w:r>
          </w:p>
        </w:tc>
        <w:tc>
          <w:tcPr>
            <w:tcW w:w="1367" w:type="dxa"/>
          </w:tcPr>
          <w:p w14:paraId="75F41FA9" w14:textId="77777777" w:rsidR="00830A83" w:rsidRDefault="00830A83" w:rsidP="007B5FA2">
            <w:pPr>
              <w:pStyle w:val="Lijstalinea"/>
            </w:pPr>
          </w:p>
        </w:tc>
      </w:tr>
      <w:tr w:rsidR="00830A83" w14:paraId="75F41FBC" w14:textId="77777777" w:rsidTr="007B5FA2">
        <w:trPr>
          <w:trHeight w:val="928"/>
        </w:trPr>
        <w:tc>
          <w:tcPr>
            <w:tcW w:w="2291" w:type="dxa"/>
            <w:vMerge w:val="restart"/>
          </w:tcPr>
          <w:p w14:paraId="75F41FAB" w14:textId="77777777" w:rsidR="00830A83" w:rsidRPr="008E3751" w:rsidRDefault="00830A83" w:rsidP="007B5FA2">
            <w:pPr>
              <w:rPr>
                <w:b/>
                <w:bCs/>
              </w:rPr>
            </w:pPr>
            <w:r w:rsidRPr="008E3751">
              <w:rPr>
                <w:b/>
                <w:bCs/>
              </w:rPr>
              <w:lastRenderedPageBreak/>
              <w:t>5 Optimaliseren van onderwijsloopbanen (</w:t>
            </w:r>
            <w:r w:rsidR="00404BDB">
              <w:rPr>
                <w:b/>
                <w:bCs/>
              </w:rPr>
              <w:t xml:space="preserve">cf. </w:t>
            </w:r>
            <w:proofErr w:type="spellStart"/>
            <w:r w:rsidR="00404BDB">
              <w:rPr>
                <w:b/>
                <w:bCs/>
              </w:rPr>
              <w:t>leerlingen-begeleiding</w:t>
            </w:r>
            <w:proofErr w:type="spellEnd"/>
            <w:r w:rsidRPr="008E3751">
              <w:rPr>
                <w:b/>
                <w:bCs/>
              </w:rPr>
              <w:t>)</w:t>
            </w:r>
          </w:p>
          <w:p w14:paraId="75F41FAC" w14:textId="77777777" w:rsidR="00830A83" w:rsidRDefault="00830A83" w:rsidP="007B5FA2">
            <w:pPr>
              <w:rPr>
                <w:b/>
                <w:bCs/>
                <w:color w:val="C00000"/>
              </w:rPr>
            </w:pPr>
          </w:p>
          <w:p w14:paraId="75F41FAD" w14:textId="77777777" w:rsidR="00830A83" w:rsidRPr="008E3751" w:rsidRDefault="00830A83" w:rsidP="007B5FA2">
            <w:pPr>
              <w:rPr>
                <w:bCs/>
                <w:i/>
              </w:rPr>
            </w:pPr>
            <w:r w:rsidRPr="008E3751">
              <w:rPr>
                <w:bCs/>
                <w:i/>
              </w:rPr>
              <w:t>Ervoor zorgen dat alle leerlingen een schooltraject kunnen lopen dat hen optimaal uitdaagt en hen voorbereidt op het verder studeren/werken en het maatschappelijk leven.</w:t>
            </w:r>
          </w:p>
        </w:tc>
        <w:tc>
          <w:tcPr>
            <w:tcW w:w="3444" w:type="dxa"/>
            <w:vMerge w:val="restart"/>
          </w:tcPr>
          <w:p w14:paraId="75F41FAE" w14:textId="77777777" w:rsidR="00830A83" w:rsidRDefault="00830A83" w:rsidP="00830A83">
            <w:pPr>
              <w:pStyle w:val="Lijstalinea"/>
              <w:numPr>
                <w:ilvl w:val="0"/>
                <w:numId w:val="14"/>
              </w:numPr>
              <w:spacing w:after="0" w:line="240" w:lineRule="auto"/>
              <w:rPr>
                <w:rFonts w:eastAsiaTheme="minorEastAsia"/>
              </w:rPr>
            </w:pPr>
            <w:r>
              <w:t>Zorg voor leerlingen (leerlingenbegeleiding als erkenningsvoorwaarde, 4 domeinen, dynamisch zorgcontinuüm)</w:t>
            </w:r>
          </w:p>
          <w:p w14:paraId="75F41FAF" w14:textId="77777777" w:rsidR="00830A83" w:rsidRDefault="00830A83" w:rsidP="00830A83">
            <w:pPr>
              <w:pStyle w:val="Lijstalinea"/>
              <w:numPr>
                <w:ilvl w:val="0"/>
                <w:numId w:val="14"/>
              </w:numPr>
              <w:spacing w:after="0" w:line="240" w:lineRule="auto"/>
              <w:rPr>
                <w:rFonts w:eastAsiaTheme="minorEastAsia"/>
              </w:rPr>
            </w:pPr>
            <w:r>
              <w:t>Zelfexploratie-instrument Columbus (afname 3e graad SO)</w:t>
            </w:r>
          </w:p>
          <w:p w14:paraId="75F41FB0" w14:textId="77777777" w:rsidR="00830A83" w:rsidRDefault="00830A83" w:rsidP="00830A83">
            <w:pPr>
              <w:pStyle w:val="Lijstalinea"/>
              <w:numPr>
                <w:ilvl w:val="0"/>
                <w:numId w:val="14"/>
              </w:numPr>
              <w:spacing w:after="0" w:line="240" w:lineRule="auto"/>
              <w:rPr>
                <w:rFonts w:eastAsiaTheme="minorEastAsia"/>
              </w:rPr>
            </w:pPr>
            <w:r>
              <w:t>Toelatingsproeven hoger onderwijs (cf. arts/tandarts, ijkingsproeven STEM-opleidingen, instapproef lerarenopleiding, artistieke proef)</w:t>
            </w:r>
          </w:p>
          <w:p w14:paraId="75F41FB1" w14:textId="77777777" w:rsidR="00830A83" w:rsidRDefault="00830A83" w:rsidP="00830A83">
            <w:pPr>
              <w:pStyle w:val="Lijstalinea"/>
              <w:numPr>
                <w:ilvl w:val="0"/>
                <w:numId w:val="14"/>
              </w:numPr>
              <w:spacing w:after="0" w:line="240" w:lineRule="auto"/>
              <w:rPr>
                <w:rFonts w:eastAsiaTheme="minorEastAsia"/>
              </w:rPr>
            </w:pPr>
            <w:r>
              <w:t>Omnivalentie diploma SO valt weg: iedereen diploma SO na 6 jaar, maar het ene diploma geeft rechtstreeks toegang tot PBA, het andere niet</w:t>
            </w:r>
          </w:p>
          <w:p w14:paraId="75F41FB2" w14:textId="77777777" w:rsidR="00830A83" w:rsidRDefault="00830A83" w:rsidP="00830A83">
            <w:pPr>
              <w:pStyle w:val="Lijstalinea"/>
              <w:numPr>
                <w:ilvl w:val="0"/>
                <w:numId w:val="14"/>
              </w:numPr>
              <w:spacing w:after="0" w:line="240" w:lineRule="auto"/>
              <w:rPr>
                <w:rFonts w:eastAsiaTheme="minorEastAsia"/>
              </w:rPr>
            </w:pPr>
            <w:r>
              <w:t>Uitbouw van een schakeljaar naar PBA na 3e graad arbeidsmarktgerichte opleidingen (in afwachting: activeren naamloos jaar 7BSO)</w:t>
            </w:r>
          </w:p>
          <w:p w14:paraId="75F41FB3" w14:textId="77777777" w:rsidR="00830A83" w:rsidRDefault="00830A83" w:rsidP="00830A83">
            <w:pPr>
              <w:pStyle w:val="Lijstalinea"/>
              <w:numPr>
                <w:ilvl w:val="0"/>
                <w:numId w:val="14"/>
              </w:numPr>
              <w:spacing w:after="0" w:line="240" w:lineRule="auto"/>
              <w:rPr>
                <w:rFonts w:eastAsiaTheme="minorEastAsia"/>
              </w:rPr>
            </w:pPr>
            <w:r>
              <w:t xml:space="preserve">Taalscreening bij overgang </w:t>
            </w:r>
            <w:proofErr w:type="spellStart"/>
            <w:r>
              <w:t>BaO</w:t>
            </w:r>
            <w:proofErr w:type="spellEnd"/>
            <w:r>
              <w:t>-SO</w:t>
            </w:r>
          </w:p>
          <w:p w14:paraId="75F41FB4" w14:textId="77777777" w:rsidR="00830A83" w:rsidRDefault="00830A83" w:rsidP="00830A83">
            <w:pPr>
              <w:pStyle w:val="Lijstalinea"/>
              <w:numPr>
                <w:ilvl w:val="0"/>
                <w:numId w:val="14"/>
              </w:numPr>
              <w:spacing w:after="0" w:line="240" w:lineRule="auto"/>
              <w:rPr>
                <w:rFonts w:eastAsiaTheme="minorEastAsia"/>
              </w:rPr>
            </w:pPr>
            <w:r>
              <w:t xml:space="preserve">Bepalingen inzake Informatiedoorstroom </w:t>
            </w:r>
            <w:proofErr w:type="spellStart"/>
            <w:r>
              <w:t>BaO</w:t>
            </w:r>
            <w:proofErr w:type="spellEnd"/>
            <w:r>
              <w:t>-SO</w:t>
            </w:r>
          </w:p>
          <w:p w14:paraId="75F41FB5" w14:textId="77777777" w:rsidR="00830A83" w:rsidRDefault="00830A83" w:rsidP="00830A83">
            <w:pPr>
              <w:pStyle w:val="Lijstalinea"/>
              <w:numPr>
                <w:ilvl w:val="0"/>
                <w:numId w:val="14"/>
              </w:numPr>
              <w:spacing w:after="0" w:line="240" w:lineRule="auto"/>
            </w:pPr>
            <w:r>
              <w:t>Aanpassingen inzake overgangs- en toelatingsvoorwaarden</w:t>
            </w:r>
          </w:p>
          <w:p w14:paraId="75F41FB6" w14:textId="77777777" w:rsidR="00830A83" w:rsidRDefault="00830A83" w:rsidP="00830A83">
            <w:pPr>
              <w:pStyle w:val="Lijstalinea"/>
              <w:numPr>
                <w:ilvl w:val="0"/>
                <w:numId w:val="14"/>
              </w:numPr>
              <w:spacing w:after="0" w:line="240" w:lineRule="auto"/>
              <w:rPr>
                <w:rFonts w:eastAsiaTheme="minorEastAsia"/>
              </w:rPr>
            </w:pPr>
            <w:r>
              <w:lastRenderedPageBreak/>
              <w:t>Aanpassingen inzake attesteringen</w:t>
            </w:r>
          </w:p>
          <w:p w14:paraId="75F41FB7" w14:textId="77777777" w:rsidR="00830A83" w:rsidRDefault="00830A83" w:rsidP="00830A83">
            <w:pPr>
              <w:pStyle w:val="Lijstalinea"/>
              <w:numPr>
                <w:ilvl w:val="0"/>
                <w:numId w:val="14"/>
              </w:numPr>
              <w:spacing w:after="0" w:line="240" w:lineRule="auto"/>
              <w:rPr>
                <w:rFonts w:eastAsiaTheme="minorEastAsia"/>
              </w:rPr>
            </w:pPr>
            <w:r>
              <w:t>Verplicht advies bij C-attest inzake al dan niet mogelijkheid tot zittenblijven</w:t>
            </w:r>
          </w:p>
          <w:p w14:paraId="75F41FB8" w14:textId="77777777" w:rsidR="00830A83" w:rsidRPr="00F6190F" w:rsidRDefault="00830A83" w:rsidP="00830A83">
            <w:pPr>
              <w:pStyle w:val="Lijstalinea"/>
              <w:numPr>
                <w:ilvl w:val="0"/>
                <w:numId w:val="14"/>
              </w:numPr>
              <w:spacing w:after="0" w:line="240" w:lineRule="auto"/>
              <w:rPr>
                <w:rFonts w:eastAsiaTheme="minorEastAsia"/>
              </w:rPr>
            </w:pPr>
            <w:r>
              <w:t>Advies inzake arbeidsrijpheid/-bereidheid</w:t>
            </w:r>
          </w:p>
          <w:p w14:paraId="75F41FB9" w14:textId="77777777" w:rsidR="00830A83" w:rsidRPr="00662C1A" w:rsidRDefault="00830A83" w:rsidP="007B5FA2">
            <w:pPr>
              <w:pStyle w:val="Lijstalinea"/>
              <w:rPr>
                <w:rFonts w:eastAsiaTheme="minorEastAsia"/>
              </w:rPr>
            </w:pPr>
          </w:p>
        </w:tc>
        <w:tc>
          <w:tcPr>
            <w:tcW w:w="6890" w:type="dxa"/>
          </w:tcPr>
          <w:p w14:paraId="75F41FBA" w14:textId="77777777" w:rsidR="00830A83" w:rsidRPr="004C690C" w:rsidRDefault="00830A83" w:rsidP="007B5FA2">
            <w:r>
              <w:lastRenderedPageBreak/>
              <w:t xml:space="preserve">We selecteren knipperlichten bij analyse van data (leerprestaties, personeelskenmerken, schoolloopbaan, </w:t>
            </w:r>
            <w:proofErr w:type="spellStart"/>
            <w:r>
              <w:t>outcomes</w:t>
            </w:r>
            <w:proofErr w:type="spellEnd"/>
            <w:r>
              <w:t>, arbeidsmarktgegevens …).</w:t>
            </w:r>
          </w:p>
        </w:tc>
        <w:tc>
          <w:tcPr>
            <w:tcW w:w="1367" w:type="dxa"/>
          </w:tcPr>
          <w:p w14:paraId="75F41FBB" w14:textId="77777777" w:rsidR="00830A83" w:rsidRDefault="00830A83" w:rsidP="007B5FA2">
            <w:pPr>
              <w:pStyle w:val="Lijstalinea"/>
            </w:pPr>
          </w:p>
        </w:tc>
      </w:tr>
      <w:tr w:rsidR="00830A83" w14:paraId="75F41FC1" w14:textId="77777777" w:rsidTr="007B5FA2">
        <w:trPr>
          <w:trHeight w:val="928"/>
        </w:trPr>
        <w:tc>
          <w:tcPr>
            <w:tcW w:w="2291" w:type="dxa"/>
            <w:vMerge/>
          </w:tcPr>
          <w:p w14:paraId="75F41FBD" w14:textId="77777777" w:rsidR="00830A83" w:rsidRPr="002C4710" w:rsidRDefault="00830A83" w:rsidP="007B5FA2">
            <w:pPr>
              <w:rPr>
                <w:b/>
                <w:color w:val="C00000"/>
              </w:rPr>
            </w:pPr>
          </w:p>
        </w:tc>
        <w:tc>
          <w:tcPr>
            <w:tcW w:w="3444" w:type="dxa"/>
            <w:vMerge/>
          </w:tcPr>
          <w:p w14:paraId="75F41FBE" w14:textId="77777777" w:rsidR="00830A83" w:rsidRDefault="00830A83" w:rsidP="00830A83">
            <w:pPr>
              <w:pStyle w:val="Lijstalinea"/>
              <w:numPr>
                <w:ilvl w:val="0"/>
                <w:numId w:val="14"/>
              </w:numPr>
              <w:spacing w:after="0" w:line="240" w:lineRule="auto"/>
            </w:pPr>
          </w:p>
        </w:tc>
        <w:tc>
          <w:tcPr>
            <w:tcW w:w="6890" w:type="dxa"/>
          </w:tcPr>
          <w:p w14:paraId="75F41FBF" w14:textId="77777777" w:rsidR="00830A83" w:rsidRDefault="00830A83" w:rsidP="007B5FA2">
            <w:r>
              <w:t xml:space="preserve">We ondersteunen onze scholen bij het ontwikkelen van een goed beleid inzake leerlingenbegeleiding tot op de klasvloer. </w:t>
            </w:r>
          </w:p>
        </w:tc>
        <w:tc>
          <w:tcPr>
            <w:tcW w:w="1367" w:type="dxa"/>
          </w:tcPr>
          <w:p w14:paraId="75F41FC0" w14:textId="77777777" w:rsidR="00830A83" w:rsidRDefault="00830A83" w:rsidP="007B5FA2">
            <w:pPr>
              <w:pStyle w:val="Lijstalinea"/>
            </w:pPr>
          </w:p>
        </w:tc>
      </w:tr>
      <w:tr w:rsidR="00830A83" w14:paraId="75F41FC6" w14:textId="77777777" w:rsidTr="007B5FA2">
        <w:trPr>
          <w:trHeight w:val="928"/>
        </w:trPr>
        <w:tc>
          <w:tcPr>
            <w:tcW w:w="2291" w:type="dxa"/>
            <w:vMerge/>
          </w:tcPr>
          <w:p w14:paraId="75F41FC2" w14:textId="77777777" w:rsidR="00830A83" w:rsidRPr="002C4710" w:rsidRDefault="00830A83" w:rsidP="007B5FA2">
            <w:pPr>
              <w:rPr>
                <w:b/>
                <w:color w:val="C00000"/>
              </w:rPr>
            </w:pPr>
          </w:p>
        </w:tc>
        <w:tc>
          <w:tcPr>
            <w:tcW w:w="3444" w:type="dxa"/>
            <w:vMerge/>
          </w:tcPr>
          <w:p w14:paraId="75F41FC3" w14:textId="77777777" w:rsidR="00830A83" w:rsidRDefault="00830A83" w:rsidP="00830A83">
            <w:pPr>
              <w:pStyle w:val="Lijstalinea"/>
              <w:numPr>
                <w:ilvl w:val="0"/>
                <w:numId w:val="14"/>
              </w:numPr>
              <w:spacing w:after="0" w:line="240" w:lineRule="auto"/>
            </w:pPr>
          </w:p>
        </w:tc>
        <w:tc>
          <w:tcPr>
            <w:tcW w:w="6890" w:type="dxa"/>
          </w:tcPr>
          <w:p w14:paraId="75F41FC4" w14:textId="77777777" w:rsidR="00830A83" w:rsidRDefault="00830A83" w:rsidP="007B5FA2">
            <w:r>
              <w:t xml:space="preserve">We ondersteunen scholen bij hun acties (geïntegreerd binnen het dynamisch zorgcontinuüm) op de vier domeinen van leerlingenbegeleiding </w:t>
            </w:r>
            <w:proofErr w:type="spellStart"/>
            <w:r>
              <w:t>i.f.v</w:t>
            </w:r>
            <w:proofErr w:type="spellEnd"/>
            <w:r>
              <w:t>. de onderwijsloopbaan van de leerlingen.</w:t>
            </w:r>
          </w:p>
        </w:tc>
        <w:tc>
          <w:tcPr>
            <w:tcW w:w="1367" w:type="dxa"/>
          </w:tcPr>
          <w:p w14:paraId="75F41FC5" w14:textId="77777777" w:rsidR="00830A83" w:rsidRDefault="00830A83" w:rsidP="007B5FA2">
            <w:pPr>
              <w:pStyle w:val="Lijstalinea"/>
            </w:pPr>
          </w:p>
        </w:tc>
      </w:tr>
      <w:tr w:rsidR="00830A83" w14:paraId="75F41FCB" w14:textId="77777777" w:rsidTr="007B5FA2">
        <w:trPr>
          <w:trHeight w:val="928"/>
        </w:trPr>
        <w:tc>
          <w:tcPr>
            <w:tcW w:w="2291" w:type="dxa"/>
            <w:vMerge/>
          </w:tcPr>
          <w:p w14:paraId="75F41FC7" w14:textId="77777777" w:rsidR="00830A83" w:rsidRPr="002C4710" w:rsidRDefault="00830A83" w:rsidP="007B5FA2">
            <w:pPr>
              <w:rPr>
                <w:b/>
                <w:color w:val="C00000"/>
              </w:rPr>
            </w:pPr>
          </w:p>
        </w:tc>
        <w:tc>
          <w:tcPr>
            <w:tcW w:w="3444" w:type="dxa"/>
            <w:vMerge/>
          </w:tcPr>
          <w:p w14:paraId="75F41FC8" w14:textId="77777777" w:rsidR="00830A83" w:rsidRDefault="00830A83" w:rsidP="00830A83">
            <w:pPr>
              <w:pStyle w:val="Lijstalinea"/>
              <w:numPr>
                <w:ilvl w:val="0"/>
                <w:numId w:val="14"/>
              </w:numPr>
              <w:spacing w:after="0" w:line="240" w:lineRule="auto"/>
            </w:pPr>
          </w:p>
        </w:tc>
        <w:tc>
          <w:tcPr>
            <w:tcW w:w="6890" w:type="dxa"/>
          </w:tcPr>
          <w:p w14:paraId="75F41FC9" w14:textId="77777777" w:rsidR="00830A83" w:rsidRPr="002C4710" w:rsidRDefault="00830A83" w:rsidP="007B5FA2">
            <w:pPr>
              <w:rPr>
                <w:rFonts w:eastAsiaTheme="minorEastAsia"/>
              </w:rPr>
            </w:pPr>
            <w:r>
              <w:t>We ondersteunen scholen bij de flexibele organisatie van een didactische aanpak op klas- en schoolniveau zodat er maximaal kan worden ingespeeld op verschillen in leerlingenkenmerken.</w:t>
            </w:r>
          </w:p>
        </w:tc>
        <w:tc>
          <w:tcPr>
            <w:tcW w:w="1367" w:type="dxa"/>
          </w:tcPr>
          <w:p w14:paraId="75F41FCA" w14:textId="77777777" w:rsidR="00830A83" w:rsidRDefault="00830A83" w:rsidP="007B5FA2">
            <w:pPr>
              <w:pStyle w:val="Lijstalinea"/>
            </w:pPr>
          </w:p>
        </w:tc>
      </w:tr>
      <w:tr w:rsidR="00830A83" w14:paraId="75F41FD0" w14:textId="77777777" w:rsidTr="007B5FA2">
        <w:trPr>
          <w:trHeight w:val="928"/>
        </w:trPr>
        <w:tc>
          <w:tcPr>
            <w:tcW w:w="2291" w:type="dxa"/>
            <w:vMerge/>
          </w:tcPr>
          <w:p w14:paraId="75F41FCC" w14:textId="77777777" w:rsidR="00830A83" w:rsidRPr="002C4710" w:rsidRDefault="00830A83" w:rsidP="007B5FA2">
            <w:pPr>
              <w:rPr>
                <w:b/>
                <w:color w:val="C00000"/>
              </w:rPr>
            </w:pPr>
          </w:p>
        </w:tc>
        <w:tc>
          <w:tcPr>
            <w:tcW w:w="3444" w:type="dxa"/>
            <w:vMerge/>
          </w:tcPr>
          <w:p w14:paraId="75F41FCD" w14:textId="77777777" w:rsidR="00830A83" w:rsidRDefault="00830A83" w:rsidP="00830A83">
            <w:pPr>
              <w:pStyle w:val="Lijstalinea"/>
              <w:numPr>
                <w:ilvl w:val="0"/>
                <w:numId w:val="14"/>
              </w:numPr>
              <w:spacing w:after="0" w:line="240" w:lineRule="auto"/>
            </w:pPr>
          </w:p>
        </w:tc>
        <w:tc>
          <w:tcPr>
            <w:tcW w:w="6890" w:type="dxa"/>
          </w:tcPr>
          <w:p w14:paraId="75F41FCE" w14:textId="77777777" w:rsidR="00830A83" w:rsidRDefault="00830A83" w:rsidP="007B5FA2">
            <w:r>
              <w:t>We ondersteunen scholen bij een beleid rond de scharniermomenten waardoor leerl</w:t>
            </w:r>
            <w:r w:rsidR="00404BDB">
              <w:t xml:space="preserve">ingen continuïteit ervaren (overgang </w:t>
            </w:r>
            <w:proofErr w:type="spellStart"/>
            <w:r w:rsidR="00404BDB">
              <w:t>BaO</w:t>
            </w:r>
            <w:proofErr w:type="spellEnd"/>
            <w:r w:rsidR="00404BDB">
              <w:t>-SO</w:t>
            </w:r>
            <w:r>
              <w:t>, middenschool-bovenbouw, bovenbouw-arbeidsmarkt/verder studeren).</w:t>
            </w:r>
          </w:p>
        </w:tc>
        <w:tc>
          <w:tcPr>
            <w:tcW w:w="1367" w:type="dxa"/>
          </w:tcPr>
          <w:p w14:paraId="75F41FCF" w14:textId="77777777" w:rsidR="00830A83" w:rsidRDefault="00830A83" w:rsidP="007B5FA2">
            <w:pPr>
              <w:pStyle w:val="Lijstalinea"/>
            </w:pPr>
          </w:p>
        </w:tc>
      </w:tr>
      <w:tr w:rsidR="00830A83" w14:paraId="75F41FD6" w14:textId="77777777" w:rsidTr="007B5FA2">
        <w:trPr>
          <w:trHeight w:val="928"/>
        </w:trPr>
        <w:tc>
          <w:tcPr>
            <w:tcW w:w="2291" w:type="dxa"/>
            <w:vMerge/>
          </w:tcPr>
          <w:p w14:paraId="75F41FD1" w14:textId="77777777" w:rsidR="00830A83" w:rsidRPr="002C4710" w:rsidRDefault="00830A83" w:rsidP="007B5FA2">
            <w:pPr>
              <w:rPr>
                <w:b/>
                <w:color w:val="C00000"/>
              </w:rPr>
            </w:pPr>
          </w:p>
        </w:tc>
        <w:tc>
          <w:tcPr>
            <w:tcW w:w="3444" w:type="dxa"/>
            <w:vMerge/>
          </w:tcPr>
          <w:p w14:paraId="75F41FD2" w14:textId="77777777" w:rsidR="00830A83" w:rsidRDefault="00830A83" w:rsidP="00830A83">
            <w:pPr>
              <w:pStyle w:val="Lijstalinea"/>
              <w:numPr>
                <w:ilvl w:val="0"/>
                <w:numId w:val="14"/>
              </w:numPr>
              <w:spacing w:after="0" w:line="240" w:lineRule="auto"/>
            </w:pPr>
          </w:p>
        </w:tc>
        <w:tc>
          <w:tcPr>
            <w:tcW w:w="6890" w:type="dxa"/>
          </w:tcPr>
          <w:p w14:paraId="75F41FD3" w14:textId="77777777" w:rsidR="00830A83" w:rsidRDefault="00830A83" w:rsidP="007B5FA2">
            <w:pPr>
              <w:rPr>
                <w:rFonts w:eastAsiaTheme="minorEastAsia"/>
              </w:rPr>
            </w:pPr>
            <w:r>
              <w:rPr>
                <w:rFonts w:eastAsiaTheme="minorEastAsia"/>
              </w:rPr>
              <w:t>We maken deel uit van een netwerk (ondersteuningsteam, CLB, VDAB, RTC, sectoren, hogescholen …) dat ons helpt bij de uitbouw van de onderwijsloopbanen van de leerlingen.</w:t>
            </w:r>
          </w:p>
          <w:p w14:paraId="75F41FD4" w14:textId="77777777" w:rsidR="00830A83" w:rsidRPr="002C4710" w:rsidRDefault="00830A83" w:rsidP="007B5FA2">
            <w:pPr>
              <w:rPr>
                <w:rFonts w:eastAsiaTheme="minorEastAsia"/>
              </w:rPr>
            </w:pPr>
          </w:p>
        </w:tc>
        <w:tc>
          <w:tcPr>
            <w:tcW w:w="1367" w:type="dxa"/>
          </w:tcPr>
          <w:p w14:paraId="75F41FD5" w14:textId="77777777" w:rsidR="00830A83" w:rsidRDefault="00830A83" w:rsidP="007B5FA2">
            <w:pPr>
              <w:pStyle w:val="Lijstalinea"/>
            </w:pPr>
          </w:p>
        </w:tc>
      </w:tr>
      <w:tr w:rsidR="00830A83" w14:paraId="75F41FE3" w14:textId="77777777" w:rsidTr="007B5FA2">
        <w:trPr>
          <w:trHeight w:val="504"/>
        </w:trPr>
        <w:tc>
          <w:tcPr>
            <w:tcW w:w="2291" w:type="dxa"/>
            <w:vMerge w:val="restart"/>
          </w:tcPr>
          <w:p w14:paraId="75F41FD7" w14:textId="77777777" w:rsidR="00830A83" w:rsidRPr="008E3751" w:rsidRDefault="00830A83" w:rsidP="007B5FA2">
            <w:pPr>
              <w:rPr>
                <w:b/>
                <w:bCs/>
              </w:rPr>
            </w:pPr>
            <w:r w:rsidRPr="008E3751">
              <w:rPr>
                <w:b/>
                <w:bCs/>
              </w:rPr>
              <w:t>6 Onderwijskwaliteit en kwaliteitsontwikkeling</w:t>
            </w:r>
          </w:p>
          <w:p w14:paraId="75F41FD8" w14:textId="77777777" w:rsidR="00830A83" w:rsidRDefault="00830A83" w:rsidP="007B5FA2">
            <w:pPr>
              <w:rPr>
                <w:b/>
                <w:color w:val="C00000"/>
              </w:rPr>
            </w:pPr>
          </w:p>
          <w:p w14:paraId="75F41FD9" w14:textId="77777777" w:rsidR="00830A83" w:rsidRPr="008E3751" w:rsidRDefault="00830A83" w:rsidP="007B5FA2">
            <w:pPr>
              <w:rPr>
                <w:i/>
              </w:rPr>
            </w:pPr>
            <w:r w:rsidRPr="008E3751">
              <w:rPr>
                <w:i/>
              </w:rPr>
              <w:t>Ervoor zorgen dat leerlingen steeds beter onderwijs krijgen</w:t>
            </w:r>
            <w:r>
              <w:rPr>
                <w:i/>
              </w:rPr>
              <w:t xml:space="preserve">, </w:t>
            </w:r>
            <w:r w:rsidRPr="008E3751">
              <w:rPr>
                <w:i/>
              </w:rPr>
              <w:t xml:space="preserve">omdat scholen zichzelf en hun kwaliteit blijven ontwikkelen in functie van de veranderende wereld. </w:t>
            </w:r>
          </w:p>
        </w:tc>
        <w:tc>
          <w:tcPr>
            <w:tcW w:w="3444" w:type="dxa"/>
            <w:vMerge w:val="restart"/>
          </w:tcPr>
          <w:p w14:paraId="75F41FDA" w14:textId="77777777" w:rsidR="00830A83" w:rsidRDefault="00830A83" w:rsidP="00830A83">
            <w:pPr>
              <w:pStyle w:val="Lijstalinea"/>
              <w:numPr>
                <w:ilvl w:val="0"/>
                <w:numId w:val="12"/>
              </w:numPr>
              <w:spacing w:after="0" w:line="240" w:lineRule="auto"/>
              <w:rPr>
                <w:rFonts w:eastAsiaTheme="minorEastAsia"/>
              </w:rPr>
            </w:pPr>
            <w:r>
              <w:t>Databeheer en datageletterdheid</w:t>
            </w:r>
          </w:p>
          <w:p w14:paraId="75F41FDB" w14:textId="77777777" w:rsidR="00830A83" w:rsidRDefault="00830A83" w:rsidP="00830A83">
            <w:pPr>
              <w:pStyle w:val="Lijstalinea"/>
              <w:numPr>
                <w:ilvl w:val="0"/>
                <w:numId w:val="12"/>
              </w:numPr>
              <w:spacing w:after="0" w:line="240" w:lineRule="auto"/>
              <w:rPr>
                <w:rFonts w:eastAsiaTheme="minorEastAsia"/>
              </w:rPr>
            </w:pPr>
            <w:r>
              <w:t>R-OK - Inspectie 2.0</w:t>
            </w:r>
          </w:p>
          <w:p w14:paraId="75F41FDC" w14:textId="77777777" w:rsidR="00830A83" w:rsidRDefault="00830A83" w:rsidP="00830A83">
            <w:pPr>
              <w:pStyle w:val="Lijstalinea"/>
              <w:numPr>
                <w:ilvl w:val="0"/>
                <w:numId w:val="12"/>
              </w:numPr>
              <w:spacing w:after="0" w:line="240" w:lineRule="auto"/>
              <w:rPr>
                <w:rFonts w:eastAsiaTheme="minorEastAsia"/>
              </w:rPr>
            </w:pPr>
            <w:r>
              <w:t xml:space="preserve">Gevalideerde gestandaardiseerde toetsen in </w:t>
            </w:r>
            <w:proofErr w:type="spellStart"/>
            <w:r>
              <w:t>BaO</w:t>
            </w:r>
            <w:proofErr w:type="spellEnd"/>
            <w:r>
              <w:t xml:space="preserve"> en SO</w:t>
            </w:r>
          </w:p>
          <w:p w14:paraId="75F41FDD" w14:textId="77777777" w:rsidR="00830A83" w:rsidRDefault="00830A83" w:rsidP="00830A83">
            <w:pPr>
              <w:pStyle w:val="Lijstalinea"/>
              <w:numPr>
                <w:ilvl w:val="0"/>
                <w:numId w:val="12"/>
              </w:numPr>
              <w:spacing w:after="0" w:line="240" w:lineRule="auto"/>
              <w:rPr>
                <w:rFonts w:eastAsiaTheme="minorEastAsia"/>
              </w:rPr>
            </w:pPr>
            <w:r>
              <w:t xml:space="preserve">Nieuw decreet lerarenopleiding </w:t>
            </w:r>
          </w:p>
          <w:p w14:paraId="75F41FDE" w14:textId="77777777" w:rsidR="00830A83" w:rsidRDefault="00830A83" w:rsidP="00830A83">
            <w:pPr>
              <w:pStyle w:val="Lijstalinea"/>
              <w:numPr>
                <w:ilvl w:val="0"/>
                <w:numId w:val="12"/>
              </w:numPr>
              <w:spacing w:after="0" w:line="240" w:lineRule="auto"/>
              <w:rPr>
                <w:rFonts w:eastAsiaTheme="minorEastAsia"/>
              </w:rPr>
            </w:pPr>
            <w:r>
              <w:t>Professionaliseringsbeleid in scholen</w:t>
            </w:r>
          </w:p>
          <w:p w14:paraId="75F41FDF" w14:textId="77777777" w:rsidR="00830A83" w:rsidRPr="00404BDB" w:rsidRDefault="00830A83" w:rsidP="00830A83">
            <w:pPr>
              <w:pStyle w:val="Lijstalinea"/>
              <w:numPr>
                <w:ilvl w:val="0"/>
                <w:numId w:val="12"/>
              </w:numPr>
              <w:spacing w:after="0" w:line="240" w:lineRule="auto"/>
              <w:rPr>
                <w:rFonts w:eastAsiaTheme="minorEastAsia"/>
              </w:rPr>
            </w:pPr>
            <w:r>
              <w:t xml:space="preserve">Lerarenloopbaan – bevorderen van de </w:t>
            </w:r>
            <w:proofErr w:type="spellStart"/>
            <w:r>
              <w:t>zij-instroom</w:t>
            </w:r>
            <w:proofErr w:type="spellEnd"/>
            <w:r>
              <w:t xml:space="preserve"> in onderwijs (8 jaar anciënniteit meenemen voor knelpuntvakken)</w:t>
            </w:r>
          </w:p>
          <w:p w14:paraId="75F41FE0" w14:textId="77777777" w:rsidR="00404BDB" w:rsidRPr="00404BDB" w:rsidRDefault="00404BDB" w:rsidP="00404BDB">
            <w:pPr>
              <w:spacing w:after="0" w:line="240" w:lineRule="auto"/>
              <w:ind w:left="360"/>
              <w:rPr>
                <w:rFonts w:eastAsiaTheme="minorEastAsia"/>
              </w:rPr>
            </w:pPr>
          </w:p>
        </w:tc>
        <w:tc>
          <w:tcPr>
            <w:tcW w:w="6890" w:type="dxa"/>
          </w:tcPr>
          <w:p w14:paraId="75F41FE1" w14:textId="77777777" w:rsidR="00830A83" w:rsidRPr="00445938" w:rsidRDefault="00830A83" w:rsidP="007B5FA2">
            <w:pPr>
              <w:rPr>
                <w:rFonts w:eastAsiaTheme="minorEastAsia"/>
              </w:rPr>
            </w:pPr>
            <w:r>
              <w:rPr>
                <w:rFonts w:eastAsiaTheme="minorEastAsia"/>
              </w:rPr>
              <w:t>We zetten in op een onderzoekende cultuur (zelfreflectie en professionele twijfel, praktijkonderzoek, experimenteren, discussie …).</w:t>
            </w:r>
          </w:p>
        </w:tc>
        <w:tc>
          <w:tcPr>
            <w:tcW w:w="1367" w:type="dxa"/>
          </w:tcPr>
          <w:p w14:paraId="75F41FE2" w14:textId="77777777" w:rsidR="00830A83" w:rsidRPr="00E63A98" w:rsidRDefault="00830A83" w:rsidP="007B5FA2">
            <w:pPr>
              <w:rPr>
                <w:rFonts w:eastAsiaTheme="minorEastAsia"/>
              </w:rPr>
            </w:pPr>
          </w:p>
        </w:tc>
      </w:tr>
      <w:tr w:rsidR="00830A83" w14:paraId="75F41FE8" w14:textId="77777777" w:rsidTr="007B5FA2">
        <w:trPr>
          <w:trHeight w:val="504"/>
        </w:trPr>
        <w:tc>
          <w:tcPr>
            <w:tcW w:w="2291" w:type="dxa"/>
            <w:vMerge/>
          </w:tcPr>
          <w:p w14:paraId="75F41FE4" w14:textId="77777777" w:rsidR="00830A83" w:rsidRPr="00E63A98" w:rsidRDefault="00830A83" w:rsidP="007B5FA2">
            <w:pPr>
              <w:rPr>
                <w:b/>
                <w:color w:val="C00000"/>
              </w:rPr>
            </w:pPr>
          </w:p>
        </w:tc>
        <w:tc>
          <w:tcPr>
            <w:tcW w:w="3444" w:type="dxa"/>
            <w:vMerge/>
          </w:tcPr>
          <w:p w14:paraId="75F41FE5" w14:textId="77777777" w:rsidR="00830A83" w:rsidRDefault="00830A83" w:rsidP="00830A83">
            <w:pPr>
              <w:pStyle w:val="Lijstalinea"/>
              <w:numPr>
                <w:ilvl w:val="0"/>
                <w:numId w:val="12"/>
              </w:numPr>
              <w:spacing w:after="0" w:line="240" w:lineRule="auto"/>
            </w:pPr>
          </w:p>
        </w:tc>
        <w:tc>
          <w:tcPr>
            <w:tcW w:w="6890" w:type="dxa"/>
          </w:tcPr>
          <w:p w14:paraId="75F41FE6" w14:textId="77777777" w:rsidR="00830A83" w:rsidRPr="00EB4361" w:rsidRDefault="00830A83" w:rsidP="007B5FA2">
            <w:pPr>
              <w:rPr>
                <w:rFonts w:eastAsiaTheme="minorEastAsia"/>
                <w:b/>
                <w:bCs/>
              </w:rPr>
            </w:pPr>
            <w:r>
              <w:rPr>
                <w:rFonts w:eastAsiaTheme="minorEastAsia"/>
              </w:rPr>
              <w:t xml:space="preserve">We ondersteunen schoolteams om te werken aan onderwijskwaliteit en kwaliteitsontwikkeling (professionele leergemeenschappen, </w:t>
            </w:r>
            <w:proofErr w:type="spellStart"/>
            <w:r>
              <w:rPr>
                <w:rFonts w:eastAsiaTheme="minorEastAsia"/>
              </w:rPr>
              <w:t>vaksessies</w:t>
            </w:r>
            <w:proofErr w:type="spellEnd"/>
            <w:r>
              <w:rPr>
                <w:rFonts w:eastAsiaTheme="minorEastAsia"/>
              </w:rPr>
              <w:t xml:space="preserve"> modernisering, externe blik binnenbrengen …)?</w:t>
            </w:r>
          </w:p>
        </w:tc>
        <w:tc>
          <w:tcPr>
            <w:tcW w:w="1367" w:type="dxa"/>
          </w:tcPr>
          <w:p w14:paraId="75F41FE7" w14:textId="77777777" w:rsidR="00830A83" w:rsidRPr="00E63A98" w:rsidRDefault="00830A83" w:rsidP="007B5FA2">
            <w:pPr>
              <w:rPr>
                <w:rFonts w:eastAsiaTheme="minorEastAsia"/>
              </w:rPr>
            </w:pPr>
          </w:p>
        </w:tc>
      </w:tr>
      <w:tr w:rsidR="00830A83" w14:paraId="75F41FED" w14:textId="77777777" w:rsidTr="007B5FA2">
        <w:trPr>
          <w:trHeight w:val="504"/>
        </w:trPr>
        <w:tc>
          <w:tcPr>
            <w:tcW w:w="2291" w:type="dxa"/>
            <w:vMerge/>
          </w:tcPr>
          <w:p w14:paraId="75F41FE9" w14:textId="77777777" w:rsidR="00830A83" w:rsidRPr="00E63A98" w:rsidRDefault="00830A83" w:rsidP="007B5FA2">
            <w:pPr>
              <w:rPr>
                <w:b/>
                <w:color w:val="C00000"/>
              </w:rPr>
            </w:pPr>
          </w:p>
        </w:tc>
        <w:tc>
          <w:tcPr>
            <w:tcW w:w="3444" w:type="dxa"/>
            <w:vMerge/>
          </w:tcPr>
          <w:p w14:paraId="75F41FEA" w14:textId="77777777" w:rsidR="00830A83" w:rsidRDefault="00830A83" w:rsidP="00830A83">
            <w:pPr>
              <w:pStyle w:val="Lijstalinea"/>
              <w:numPr>
                <w:ilvl w:val="0"/>
                <w:numId w:val="12"/>
              </w:numPr>
              <w:spacing w:after="0" w:line="240" w:lineRule="auto"/>
            </w:pPr>
          </w:p>
        </w:tc>
        <w:tc>
          <w:tcPr>
            <w:tcW w:w="6890" w:type="dxa"/>
          </w:tcPr>
          <w:p w14:paraId="75F41FEB" w14:textId="77777777" w:rsidR="00830A83" w:rsidRPr="00E63A98" w:rsidRDefault="00830A83" w:rsidP="007B5FA2">
            <w:pPr>
              <w:rPr>
                <w:rFonts w:eastAsiaTheme="minorEastAsia"/>
              </w:rPr>
            </w:pPr>
            <w:r>
              <w:rPr>
                <w:rFonts w:eastAsiaTheme="minorEastAsia"/>
              </w:rPr>
              <w:t>We gebruiken data doelgericht</w:t>
            </w:r>
            <w:r w:rsidRPr="2F261E42">
              <w:rPr>
                <w:rFonts w:eastAsiaTheme="minorEastAsia"/>
              </w:rPr>
              <w:t xml:space="preserve"> om </w:t>
            </w:r>
            <w:r>
              <w:rPr>
                <w:rFonts w:eastAsiaTheme="minorEastAsia"/>
              </w:rPr>
              <w:t>de</w:t>
            </w:r>
            <w:r w:rsidRPr="2F261E42">
              <w:rPr>
                <w:rFonts w:eastAsiaTheme="minorEastAsia"/>
              </w:rPr>
              <w:t xml:space="preserve"> onderwijskwaliteit</w:t>
            </w:r>
            <w:r>
              <w:rPr>
                <w:rFonts w:eastAsiaTheme="minorEastAsia"/>
              </w:rPr>
              <w:t xml:space="preserve"> te borgen en </w:t>
            </w:r>
            <w:r w:rsidRPr="2F261E42">
              <w:rPr>
                <w:rFonts w:eastAsiaTheme="minorEastAsia"/>
              </w:rPr>
              <w:t>bij te sturen</w:t>
            </w:r>
            <w:r>
              <w:rPr>
                <w:rFonts w:eastAsiaTheme="minorEastAsia"/>
              </w:rPr>
              <w:t>.</w:t>
            </w:r>
          </w:p>
        </w:tc>
        <w:tc>
          <w:tcPr>
            <w:tcW w:w="1367" w:type="dxa"/>
          </w:tcPr>
          <w:p w14:paraId="75F41FEC" w14:textId="77777777" w:rsidR="00830A83" w:rsidRPr="00E63A98" w:rsidRDefault="00830A83" w:rsidP="007B5FA2">
            <w:pPr>
              <w:rPr>
                <w:rFonts w:eastAsiaTheme="minorEastAsia"/>
              </w:rPr>
            </w:pPr>
          </w:p>
        </w:tc>
      </w:tr>
      <w:tr w:rsidR="00830A83" w14:paraId="75F41FF2" w14:textId="77777777" w:rsidTr="007B5FA2">
        <w:trPr>
          <w:trHeight w:val="504"/>
        </w:trPr>
        <w:tc>
          <w:tcPr>
            <w:tcW w:w="2291" w:type="dxa"/>
            <w:vMerge/>
          </w:tcPr>
          <w:p w14:paraId="75F41FEE" w14:textId="77777777" w:rsidR="00830A83" w:rsidRPr="00E63A98" w:rsidRDefault="00830A83" w:rsidP="007B5FA2">
            <w:pPr>
              <w:rPr>
                <w:b/>
                <w:color w:val="C00000"/>
              </w:rPr>
            </w:pPr>
          </w:p>
        </w:tc>
        <w:tc>
          <w:tcPr>
            <w:tcW w:w="3444" w:type="dxa"/>
            <w:vMerge/>
          </w:tcPr>
          <w:p w14:paraId="75F41FEF" w14:textId="77777777" w:rsidR="00830A83" w:rsidRDefault="00830A83" w:rsidP="00830A83">
            <w:pPr>
              <w:pStyle w:val="Lijstalinea"/>
              <w:numPr>
                <w:ilvl w:val="0"/>
                <w:numId w:val="12"/>
              </w:numPr>
              <w:spacing w:after="0" w:line="240" w:lineRule="auto"/>
            </w:pPr>
          </w:p>
        </w:tc>
        <w:tc>
          <w:tcPr>
            <w:tcW w:w="6890" w:type="dxa"/>
          </w:tcPr>
          <w:p w14:paraId="75F41FF0" w14:textId="77777777" w:rsidR="00830A83" w:rsidRPr="00E63A98" w:rsidRDefault="00830A83" w:rsidP="007B5FA2">
            <w:pPr>
              <w:rPr>
                <w:rFonts w:eastAsiaTheme="minorEastAsia"/>
              </w:rPr>
            </w:pPr>
            <w:r>
              <w:rPr>
                <w:rFonts w:eastAsiaTheme="minorEastAsia"/>
              </w:rPr>
              <w:t>We brengen externe expertise binnen in de schoolteams (bijv. via rekrutering van leraren,  werken met voordrachthouders, samenwerkingsverbanden …).</w:t>
            </w:r>
          </w:p>
        </w:tc>
        <w:tc>
          <w:tcPr>
            <w:tcW w:w="1367" w:type="dxa"/>
          </w:tcPr>
          <w:p w14:paraId="75F41FF1" w14:textId="77777777" w:rsidR="00830A83" w:rsidRPr="00E63A98" w:rsidRDefault="00830A83" w:rsidP="007B5FA2">
            <w:pPr>
              <w:rPr>
                <w:rFonts w:eastAsiaTheme="minorEastAsia"/>
              </w:rPr>
            </w:pPr>
          </w:p>
        </w:tc>
      </w:tr>
    </w:tbl>
    <w:p w14:paraId="75F41FF3" w14:textId="77777777" w:rsidR="00830A83" w:rsidRPr="00CA45C1" w:rsidRDefault="00830A83" w:rsidP="00830A83"/>
    <w:p w14:paraId="75F41FF4" w14:textId="77777777" w:rsidR="00095251" w:rsidRPr="00830A83" w:rsidRDefault="00095251" w:rsidP="00830A83">
      <w:pPr>
        <w:pStyle w:val="Titel"/>
      </w:pPr>
    </w:p>
    <w:sectPr w:rsidR="00095251" w:rsidRPr="00830A83" w:rsidSect="00270F1C">
      <w:headerReference w:type="default" r:id="rId14"/>
      <w:footerReference w:type="default" r:id="rId15"/>
      <w:headerReference w:type="first" r:id="rId16"/>
      <w:footerReference w:type="first" r:id="rId17"/>
      <w:pgSz w:w="16838" w:h="11906" w:orient="landscape" w:code="9"/>
      <w:pgMar w:top="1361" w:right="1134" w:bottom="567"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41FF7" w14:textId="77777777" w:rsidR="00514E55" w:rsidRDefault="00514E55" w:rsidP="000A569B">
      <w:r>
        <w:separator/>
      </w:r>
    </w:p>
  </w:endnote>
  <w:endnote w:type="continuationSeparator" w:id="0">
    <w:p w14:paraId="75F41FF8" w14:textId="77777777" w:rsidR="00514E55" w:rsidRDefault="00514E55"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1FFA" w14:textId="77777777" w:rsidR="00830A83" w:rsidRDefault="003F12C2" w:rsidP="00830A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3360" behindDoc="0" locked="0" layoutInCell="1" allowOverlap="1" wp14:anchorId="75F41FFE" wp14:editId="75F41FFF">
              <wp:simplePos x="0" y="0"/>
              <wp:positionH relativeFrom="column">
                <wp:posOffset>8919845</wp:posOffset>
              </wp:positionH>
              <wp:positionV relativeFrom="paragraph">
                <wp:posOffset>-137160</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6E76" id="AutoShape 4" o:spid="_x0000_s1026" style="position:absolute;margin-left:702.35pt;margin-top:-10.8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" filled="f" strokecolor="#f08800 [3205]" strokeweight="1pt"/>
          </w:pict>
        </mc:Fallback>
      </mc:AlternateContent>
    </w:r>
    <w:r>
      <w:rPr>
        <w:noProof/>
        <w:sz w:val="18"/>
        <w:szCs w:val="18"/>
        <w:lang w:val="nl-BE" w:eastAsia="nl-BE"/>
      </w:rPr>
      <mc:AlternateContent>
        <mc:Choice Requires="wps">
          <w:drawing>
            <wp:anchor distT="0" distB="0" distL="114300" distR="114300" simplePos="0" relativeHeight="251662336" behindDoc="0" locked="0" layoutInCell="1" allowOverlap="1" wp14:anchorId="75F42000" wp14:editId="75F42001">
              <wp:simplePos x="0" y="0"/>
              <wp:positionH relativeFrom="column">
                <wp:posOffset>8980280</wp:posOffset>
              </wp:positionH>
              <wp:positionV relativeFrom="paragraph">
                <wp:posOffset>-208298</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CE11D" id="AutoShape 3" o:spid="_x0000_s1026" style="position:absolute;margin-left:707.1pt;margin-top:-16.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" filled="f" strokecolor="#c3004a [3215]" strokeweight="1pt"/>
          </w:pict>
        </mc:Fallback>
      </mc:AlternateContent>
    </w:r>
  </w:p>
  <w:p w14:paraId="75F41FFB" w14:textId="77777777" w:rsidR="003F12C2" w:rsidRPr="00DB3DCD" w:rsidRDefault="003F12C2" w:rsidP="007E2FEF">
    <w:pPr>
      <w:tabs>
        <w:tab w:val="right" w:pos="14601"/>
      </w:tabs>
      <w:autoSpaceDE w:val="0"/>
      <w:autoSpaceDN w:val="0"/>
      <w:adjustRightInd w:val="0"/>
      <w:spacing w:after="0" w:line="240" w:lineRule="auto"/>
      <w:rPr>
        <w:rFonts w:ascii="MS Shell Dlg" w:hAnsi="MS Shell Dlg" w:cs="MS Shell Dlg"/>
        <w:sz w:val="17"/>
        <w:szCs w:val="17"/>
        <w:lang w:eastAsia="nl-BE"/>
      </w:rPr>
    </w:pPr>
    <w:r>
      <w:rPr>
        <w:sz w:val="18"/>
        <w:szCs w:val="18"/>
        <w:lang w:val="nl-BE"/>
      </w:rPr>
      <w:tab/>
    </w:r>
    <w:r w:rsidRPr="00214B9B">
      <w:rPr>
        <w:sz w:val="18"/>
        <w:szCs w:val="18"/>
        <w:lang w:val="nl-BE"/>
      </w:rPr>
      <w:fldChar w:fldCharType="begin"/>
    </w:r>
    <w:r w:rsidRPr="00214B9B">
      <w:rPr>
        <w:sz w:val="18"/>
        <w:szCs w:val="18"/>
        <w:lang w:val="nl-BE"/>
      </w:rPr>
      <w:instrText xml:space="preserve"> PAGE   \* MERGEFORMAT </w:instrText>
    </w:r>
    <w:r w:rsidRPr="00214B9B">
      <w:rPr>
        <w:sz w:val="18"/>
        <w:szCs w:val="18"/>
        <w:lang w:val="nl-BE"/>
      </w:rPr>
      <w:fldChar w:fldCharType="separate"/>
    </w:r>
    <w:r w:rsidR="00404BDB">
      <w:rPr>
        <w:noProof/>
        <w:sz w:val="18"/>
        <w:szCs w:val="18"/>
        <w:lang w:val="nl-BE"/>
      </w:rPr>
      <w:t>5</w:t>
    </w:r>
    <w:r w:rsidRPr="00214B9B">
      <w:rPr>
        <w:sz w:val="18"/>
        <w:szCs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1FFD" w14:textId="6B3E553F" w:rsidR="003F12C2" w:rsidRPr="00DB3DCD" w:rsidRDefault="003F12C2" w:rsidP="00F517A8">
    <w:pPr>
      <w:tabs>
        <w:tab w:val="right" w:pos="14601"/>
      </w:tabs>
      <w:autoSpaceDE w:val="0"/>
      <w:autoSpaceDN w:val="0"/>
      <w:adjustRightInd w:val="0"/>
      <w:spacing w:after="0" w:line="240" w:lineRule="auto"/>
      <w:rPr>
        <w:rFonts w:ascii="MS Shell Dlg" w:hAnsi="MS Shell Dlg" w:cs="MS Shell Dlg"/>
        <w:sz w:val="17"/>
        <w:szCs w:val="17"/>
        <w:lang w:eastAsia="nl-BE"/>
      </w:rPr>
    </w:pPr>
    <w:r>
      <w:rPr>
        <w:sz w:val="18"/>
        <w:szCs w:val="18"/>
        <w:lang w:val="nl-BE"/>
      </w:rPr>
      <w:t xml:space="preserve">bewaard op </w:t>
    </w:r>
    <w:r>
      <w:rPr>
        <w:sz w:val="18"/>
        <w:szCs w:val="18"/>
        <w:lang w:val="nl-BE"/>
      </w:rPr>
      <w:fldChar w:fldCharType="begin"/>
    </w:r>
    <w:r>
      <w:rPr>
        <w:sz w:val="18"/>
        <w:szCs w:val="18"/>
        <w:lang w:val="nl-BE"/>
      </w:rPr>
      <w:instrText xml:space="preserve"> SAVEDATE  \@ "dd-MM-yyyy"  \* MERGEFORMAT </w:instrText>
    </w:r>
    <w:r>
      <w:rPr>
        <w:sz w:val="18"/>
        <w:szCs w:val="18"/>
        <w:lang w:val="nl-BE"/>
      </w:rPr>
      <w:fldChar w:fldCharType="separate"/>
    </w:r>
    <w:r w:rsidR="00E53123">
      <w:rPr>
        <w:noProof/>
        <w:sz w:val="18"/>
        <w:szCs w:val="18"/>
        <w:lang w:val="nl-BE"/>
      </w:rPr>
      <w:t>14-09-2020</w:t>
    </w:r>
    <w:r>
      <w:rPr>
        <w:sz w:val="18"/>
        <w:szCs w:val="18"/>
        <w:lang w:val="nl-BE"/>
      </w:rPr>
      <w:fldChar w:fldCharType="end"/>
    </w:r>
    <w:r>
      <w:rPr>
        <w:sz w:val="18"/>
        <w:szCs w:val="18"/>
        <w:lang w:val="nl-BE"/>
      </w:rPr>
      <w:tab/>
    </w:r>
    <w:r w:rsidRPr="00214B9B">
      <w:rPr>
        <w:sz w:val="18"/>
        <w:szCs w:val="18"/>
        <w:lang w:val="nl-BE"/>
      </w:rPr>
      <w:fldChar w:fldCharType="begin"/>
    </w:r>
    <w:r w:rsidRPr="00214B9B">
      <w:rPr>
        <w:sz w:val="18"/>
        <w:szCs w:val="18"/>
        <w:lang w:val="nl-BE"/>
      </w:rPr>
      <w:instrText xml:space="preserve"> PAGE   \* MERGEFORMAT </w:instrText>
    </w:r>
    <w:r w:rsidRPr="00214B9B">
      <w:rPr>
        <w:sz w:val="18"/>
        <w:szCs w:val="18"/>
        <w:lang w:val="nl-BE"/>
      </w:rPr>
      <w:fldChar w:fldCharType="separate"/>
    </w:r>
    <w:r w:rsidR="00404BDB">
      <w:rPr>
        <w:noProof/>
        <w:sz w:val="18"/>
        <w:szCs w:val="18"/>
        <w:lang w:val="nl-BE"/>
      </w:rPr>
      <w:t>1</w:t>
    </w:r>
    <w:r w:rsidRPr="00214B9B">
      <w:rPr>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41FF5" w14:textId="77777777" w:rsidR="00514E55" w:rsidRDefault="00514E55" w:rsidP="000A569B">
      <w:r>
        <w:separator/>
      </w:r>
    </w:p>
  </w:footnote>
  <w:footnote w:type="continuationSeparator" w:id="0">
    <w:p w14:paraId="75F41FF6" w14:textId="77777777" w:rsidR="00514E55" w:rsidRDefault="00514E55" w:rsidP="000A569B">
      <w:r>
        <w:continuationSeparator/>
      </w:r>
    </w:p>
  </w:footnote>
  <w:footnote w:id="1">
    <w:p w14:paraId="75F42008" w14:textId="77777777" w:rsidR="00830A83" w:rsidRDefault="00830A83" w:rsidP="00830A83">
      <w:pPr>
        <w:pStyle w:val="Voetnoottekst"/>
      </w:pPr>
      <w:r>
        <w:rPr>
          <w:rStyle w:val="Voetnootmarkering"/>
        </w:rPr>
        <w:footnoteRef/>
      </w:r>
      <w:r>
        <w:t xml:space="preserve"> De nummering van de uitdagingen houdt geen hiërarchie 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1FF9" w14:textId="77777777" w:rsidR="003F12C2" w:rsidRDefault="003F12C2"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1FFC" w14:textId="77777777" w:rsidR="003F12C2" w:rsidRPr="00F10DD5" w:rsidRDefault="003F12C2" w:rsidP="004F7C8D">
    <w:pPr>
      <w:pStyle w:val="Koptekst"/>
      <w:tabs>
        <w:tab w:val="clear" w:pos="4513"/>
        <w:tab w:val="clear" w:pos="9026"/>
        <w:tab w:val="right" w:pos="9072"/>
      </w:tabs>
    </w:pPr>
    <w:r>
      <w:rPr>
        <w:noProof/>
        <w:lang w:val="nl-BE" w:eastAsia="nl-BE"/>
      </w:rPr>
      <mc:AlternateContent>
        <mc:Choice Requires="wps">
          <w:drawing>
            <wp:anchor distT="0" distB="180340" distL="114300" distR="114300" simplePos="0" relativeHeight="251660288" behindDoc="1" locked="0" layoutInCell="1" allowOverlap="1" wp14:anchorId="75F42002" wp14:editId="75F42003">
              <wp:simplePos x="0" y="0"/>
              <wp:positionH relativeFrom="page">
                <wp:posOffset>-98425</wp:posOffset>
              </wp:positionH>
              <wp:positionV relativeFrom="page">
                <wp:posOffset>-195580</wp:posOffset>
              </wp:positionV>
              <wp:extent cx="10137140" cy="1230630"/>
              <wp:effectExtent l="0" t="95250" r="16510" b="1028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0000">
                        <a:off x="0" y="0"/>
                        <a:ext cx="10137140" cy="12306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DF8D3" id="AutoShape 2" o:spid="_x0000_s1026" style="position:absolute;margin-left:-7.75pt;margin-top:-15.4pt;width:798.2pt;height:96.9pt;rotation:-1;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" path="m7415247,r-3615,639419c7411632,824638,7261483,974787,7076264,974787l,974787e" filled="f" strokecolor="#f08800 [3205]" strokeweight="1pt">
              <v:path o:connecttype="custom" o:connectlocs="10137140,0;10132198,807241;9673728,1230630;0,1230630" o:connectangles="0,0,0,0"/>
              <w10:wrap anchorx="page" anchory="page"/>
            </v:shape>
          </w:pict>
        </mc:Fallback>
      </mc:AlternateContent>
    </w:r>
    <w:r>
      <w:rPr>
        <w:noProof/>
        <w:lang w:val="nl-BE" w:eastAsia="nl-BE"/>
      </w:rPr>
      <mc:AlternateContent>
        <mc:Choice Requires="wps">
          <w:drawing>
            <wp:anchor distT="0" distB="0" distL="114300" distR="114300" simplePos="0" relativeHeight="251661312" behindDoc="1" locked="0" layoutInCell="1" allowOverlap="1" wp14:anchorId="75F42004" wp14:editId="75F42005">
              <wp:simplePos x="0" y="0"/>
              <wp:positionH relativeFrom="page">
                <wp:posOffset>-172085</wp:posOffset>
              </wp:positionH>
              <wp:positionV relativeFrom="page">
                <wp:posOffset>-243536</wp:posOffset>
              </wp:positionV>
              <wp:extent cx="10133965" cy="1327785"/>
              <wp:effectExtent l="0" t="0" r="19685" b="247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3965" cy="132778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0ACB" id="AutoShape 1" o:spid="_x0000_s1026" style="position:absolute;margin-left:-13.55pt;margin-top:-19.2pt;width:797.95pt;height:104.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" path="m7408814,v939,238891,1879,477783,2818,716674c7411632,901893,7261483,1052042,7076264,1052042l,1052042e" filled="f" strokecolor="#c3004a [3215]" strokeweight="1pt">
              <v:path o:connecttype="custom" o:connectlocs="10130112,0;10133965,904516;9675414,1327785;0,1327785" o:connectangles="0,0,0,0"/>
              <w10:wrap anchorx="page" anchory="page"/>
            </v:shape>
          </w:pict>
        </mc:Fallback>
      </mc:AlternateContent>
    </w:r>
    <w:r w:rsidRPr="00F10DD5">
      <w:rPr>
        <w:noProof/>
        <w:lang w:val="nl-BE" w:eastAsia="nl-BE"/>
      </w:rPr>
      <w:drawing>
        <wp:anchor distT="0" distB="0" distL="114300" distR="114300" simplePos="0" relativeHeight="251659264" behindDoc="1" locked="0" layoutInCell="1" allowOverlap="1" wp14:anchorId="75F42006" wp14:editId="75F42007">
          <wp:simplePos x="0" y="0"/>
          <wp:positionH relativeFrom="page">
            <wp:posOffset>7196786</wp:posOffset>
          </wp:positionH>
          <wp:positionV relativeFrom="page">
            <wp:posOffset>330200</wp:posOffset>
          </wp:positionV>
          <wp:extent cx="2311400" cy="568960"/>
          <wp:effectExtent l="0" t="0" r="0" b="2540"/>
          <wp:wrapNone/>
          <wp:docPr id="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C31"/>
    <w:multiLevelType w:val="hybridMultilevel"/>
    <w:tmpl w:val="A066E1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F54E7B"/>
    <w:multiLevelType w:val="hybridMultilevel"/>
    <w:tmpl w:val="FCD28B08"/>
    <w:lvl w:ilvl="0" w:tplc="1C5EC204">
      <w:start w:val="1"/>
      <w:numFmt w:val="bullet"/>
      <w:lvlText w:val=""/>
      <w:lvlJc w:val="left"/>
      <w:pPr>
        <w:ind w:left="720" w:hanging="360"/>
      </w:pPr>
      <w:rPr>
        <w:rFonts w:ascii="Symbol" w:hAnsi="Symbol" w:hint="default"/>
      </w:rPr>
    </w:lvl>
    <w:lvl w:ilvl="1" w:tplc="9C9EF10A">
      <w:start w:val="1"/>
      <w:numFmt w:val="bullet"/>
      <w:lvlText w:val="o"/>
      <w:lvlJc w:val="left"/>
      <w:pPr>
        <w:ind w:left="1440" w:hanging="360"/>
      </w:pPr>
      <w:rPr>
        <w:rFonts w:ascii="Courier New" w:hAnsi="Courier New" w:hint="default"/>
      </w:rPr>
    </w:lvl>
    <w:lvl w:ilvl="2" w:tplc="99EA13BE">
      <w:start w:val="1"/>
      <w:numFmt w:val="bullet"/>
      <w:lvlText w:val=""/>
      <w:lvlJc w:val="left"/>
      <w:pPr>
        <w:ind w:left="2160" w:hanging="360"/>
      </w:pPr>
      <w:rPr>
        <w:rFonts w:ascii="Wingdings" w:hAnsi="Wingdings" w:hint="default"/>
      </w:rPr>
    </w:lvl>
    <w:lvl w:ilvl="3" w:tplc="A7C24C12">
      <w:start w:val="1"/>
      <w:numFmt w:val="bullet"/>
      <w:lvlText w:val=""/>
      <w:lvlJc w:val="left"/>
      <w:pPr>
        <w:ind w:left="2880" w:hanging="360"/>
      </w:pPr>
      <w:rPr>
        <w:rFonts w:ascii="Symbol" w:hAnsi="Symbol" w:hint="default"/>
      </w:rPr>
    </w:lvl>
    <w:lvl w:ilvl="4" w:tplc="A54CD9AA">
      <w:start w:val="1"/>
      <w:numFmt w:val="bullet"/>
      <w:lvlText w:val="o"/>
      <w:lvlJc w:val="left"/>
      <w:pPr>
        <w:ind w:left="3600" w:hanging="360"/>
      </w:pPr>
      <w:rPr>
        <w:rFonts w:ascii="Courier New" w:hAnsi="Courier New" w:hint="default"/>
      </w:rPr>
    </w:lvl>
    <w:lvl w:ilvl="5" w:tplc="E8AE1464">
      <w:start w:val="1"/>
      <w:numFmt w:val="bullet"/>
      <w:lvlText w:val=""/>
      <w:lvlJc w:val="left"/>
      <w:pPr>
        <w:ind w:left="4320" w:hanging="360"/>
      </w:pPr>
      <w:rPr>
        <w:rFonts w:ascii="Wingdings" w:hAnsi="Wingdings" w:hint="default"/>
      </w:rPr>
    </w:lvl>
    <w:lvl w:ilvl="6" w:tplc="9C8E76DE">
      <w:start w:val="1"/>
      <w:numFmt w:val="bullet"/>
      <w:lvlText w:val=""/>
      <w:lvlJc w:val="left"/>
      <w:pPr>
        <w:ind w:left="5040" w:hanging="360"/>
      </w:pPr>
      <w:rPr>
        <w:rFonts w:ascii="Symbol" w:hAnsi="Symbol" w:hint="default"/>
      </w:rPr>
    </w:lvl>
    <w:lvl w:ilvl="7" w:tplc="809A0254">
      <w:start w:val="1"/>
      <w:numFmt w:val="bullet"/>
      <w:lvlText w:val="o"/>
      <w:lvlJc w:val="left"/>
      <w:pPr>
        <w:ind w:left="5760" w:hanging="360"/>
      </w:pPr>
      <w:rPr>
        <w:rFonts w:ascii="Courier New" w:hAnsi="Courier New" w:hint="default"/>
      </w:rPr>
    </w:lvl>
    <w:lvl w:ilvl="8" w:tplc="9D38E92E">
      <w:start w:val="1"/>
      <w:numFmt w:val="bullet"/>
      <w:lvlText w:val=""/>
      <w:lvlJc w:val="left"/>
      <w:pPr>
        <w:ind w:left="6480" w:hanging="360"/>
      </w:pPr>
      <w:rPr>
        <w:rFonts w:ascii="Wingdings" w:hAnsi="Wingdings" w:hint="default"/>
      </w:rPr>
    </w:lvl>
  </w:abstractNum>
  <w:abstractNum w:abstractNumId="3" w15:restartNumberingAfterBreak="0">
    <w:nsid w:val="1D450B89"/>
    <w:multiLevelType w:val="hybridMultilevel"/>
    <w:tmpl w:val="858E09E4"/>
    <w:lvl w:ilvl="0" w:tplc="DA5CAB90">
      <w:start w:val="1"/>
      <w:numFmt w:val="bullet"/>
      <w:lvlText w:val=""/>
      <w:lvlJc w:val="left"/>
      <w:pPr>
        <w:ind w:left="720" w:hanging="360"/>
      </w:pPr>
      <w:rPr>
        <w:rFonts w:ascii="Symbol" w:hAnsi="Symbol" w:hint="default"/>
      </w:rPr>
    </w:lvl>
    <w:lvl w:ilvl="1" w:tplc="3CE0B6FA">
      <w:start w:val="1"/>
      <w:numFmt w:val="bullet"/>
      <w:lvlText w:val="o"/>
      <w:lvlJc w:val="left"/>
      <w:pPr>
        <w:ind w:left="1440" w:hanging="360"/>
      </w:pPr>
      <w:rPr>
        <w:rFonts w:ascii="Courier New" w:hAnsi="Courier New" w:hint="default"/>
      </w:rPr>
    </w:lvl>
    <w:lvl w:ilvl="2" w:tplc="181E9962">
      <w:start w:val="1"/>
      <w:numFmt w:val="bullet"/>
      <w:lvlText w:val=""/>
      <w:lvlJc w:val="left"/>
      <w:pPr>
        <w:ind w:left="2160" w:hanging="360"/>
      </w:pPr>
      <w:rPr>
        <w:rFonts w:ascii="Wingdings" w:hAnsi="Wingdings" w:hint="default"/>
      </w:rPr>
    </w:lvl>
    <w:lvl w:ilvl="3" w:tplc="B86EE7A4">
      <w:start w:val="1"/>
      <w:numFmt w:val="bullet"/>
      <w:lvlText w:val=""/>
      <w:lvlJc w:val="left"/>
      <w:pPr>
        <w:ind w:left="2880" w:hanging="360"/>
      </w:pPr>
      <w:rPr>
        <w:rFonts w:ascii="Symbol" w:hAnsi="Symbol" w:hint="default"/>
      </w:rPr>
    </w:lvl>
    <w:lvl w:ilvl="4" w:tplc="FB28BE30">
      <w:start w:val="1"/>
      <w:numFmt w:val="bullet"/>
      <w:lvlText w:val="o"/>
      <w:lvlJc w:val="left"/>
      <w:pPr>
        <w:ind w:left="3600" w:hanging="360"/>
      </w:pPr>
      <w:rPr>
        <w:rFonts w:ascii="Courier New" w:hAnsi="Courier New" w:hint="default"/>
      </w:rPr>
    </w:lvl>
    <w:lvl w:ilvl="5" w:tplc="E9FC15B4">
      <w:start w:val="1"/>
      <w:numFmt w:val="bullet"/>
      <w:lvlText w:val=""/>
      <w:lvlJc w:val="left"/>
      <w:pPr>
        <w:ind w:left="4320" w:hanging="360"/>
      </w:pPr>
      <w:rPr>
        <w:rFonts w:ascii="Wingdings" w:hAnsi="Wingdings" w:hint="default"/>
      </w:rPr>
    </w:lvl>
    <w:lvl w:ilvl="6" w:tplc="0E44AF18">
      <w:start w:val="1"/>
      <w:numFmt w:val="bullet"/>
      <w:lvlText w:val=""/>
      <w:lvlJc w:val="left"/>
      <w:pPr>
        <w:ind w:left="5040" w:hanging="360"/>
      </w:pPr>
      <w:rPr>
        <w:rFonts w:ascii="Symbol" w:hAnsi="Symbol" w:hint="default"/>
      </w:rPr>
    </w:lvl>
    <w:lvl w:ilvl="7" w:tplc="B156C3B8">
      <w:start w:val="1"/>
      <w:numFmt w:val="bullet"/>
      <w:lvlText w:val="o"/>
      <w:lvlJc w:val="left"/>
      <w:pPr>
        <w:ind w:left="5760" w:hanging="360"/>
      </w:pPr>
      <w:rPr>
        <w:rFonts w:ascii="Courier New" w:hAnsi="Courier New" w:hint="default"/>
      </w:rPr>
    </w:lvl>
    <w:lvl w:ilvl="8" w:tplc="F2F2B29E">
      <w:start w:val="1"/>
      <w:numFmt w:val="bullet"/>
      <w:lvlText w:val=""/>
      <w:lvlJc w:val="left"/>
      <w:pPr>
        <w:ind w:left="6480" w:hanging="360"/>
      </w:pPr>
      <w:rPr>
        <w:rFonts w:ascii="Wingdings" w:hAnsi="Wingdings" w:hint="default"/>
      </w:rPr>
    </w:lvl>
  </w:abstractNum>
  <w:abstractNum w:abstractNumId="4" w15:restartNumberingAfterBreak="0">
    <w:nsid w:val="22A26409"/>
    <w:multiLevelType w:val="hybridMultilevel"/>
    <w:tmpl w:val="DBE0CCF4"/>
    <w:lvl w:ilvl="0" w:tplc="680C2254">
      <w:start w:val="1"/>
      <w:numFmt w:val="bullet"/>
      <w:lvlText w:val=""/>
      <w:lvlJc w:val="left"/>
      <w:pPr>
        <w:ind w:left="720" w:hanging="360"/>
      </w:pPr>
      <w:rPr>
        <w:rFonts w:ascii="Symbol" w:hAnsi="Symbol" w:hint="default"/>
      </w:rPr>
    </w:lvl>
    <w:lvl w:ilvl="1" w:tplc="5E7AC7DA">
      <w:start w:val="1"/>
      <w:numFmt w:val="bullet"/>
      <w:lvlText w:val="o"/>
      <w:lvlJc w:val="left"/>
      <w:pPr>
        <w:ind w:left="1440" w:hanging="360"/>
      </w:pPr>
      <w:rPr>
        <w:rFonts w:ascii="Courier New" w:hAnsi="Courier New" w:hint="default"/>
      </w:rPr>
    </w:lvl>
    <w:lvl w:ilvl="2" w:tplc="9B7A0E7A">
      <w:start w:val="1"/>
      <w:numFmt w:val="bullet"/>
      <w:lvlText w:val=""/>
      <w:lvlJc w:val="left"/>
      <w:pPr>
        <w:ind w:left="2160" w:hanging="360"/>
      </w:pPr>
      <w:rPr>
        <w:rFonts w:ascii="Wingdings" w:hAnsi="Wingdings" w:hint="default"/>
      </w:rPr>
    </w:lvl>
    <w:lvl w:ilvl="3" w:tplc="CEBA2A0E">
      <w:start w:val="1"/>
      <w:numFmt w:val="bullet"/>
      <w:lvlText w:val=""/>
      <w:lvlJc w:val="left"/>
      <w:pPr>
        <w:ind w:left="2880" w:hanging="360"/>
      </w:pPr>
      <w:rPr>
        <w:rFonts w:ascii="Symbol" w:hAnsi="Symbol" w:hint="default"/>
      </w:rPr>
    </w:lvl>
    <w:lvl w:ilvl="4" w:tplc="E6108A42">
      <w:start w:val="1"/>
      <w:numFmt w:val="bullet"/>
      <w:lvlText w:val="o"/>
      <w:lvlJc w:val="left"/>
      <w:pPr>
        <w:ind w:left="3600" w:hanging="360"/>
      </w:pPr>
      <w:rPr>
        <w:rFonts w:ascii="Courier New" w:hAnsi="Courier New" w:hint="default"/>
      </w:rPr>
    </w:lvl>
    <w:lvl w:ilvl="5" w:tplc="87706EEC">
      <w:start w:val="1"/>
      <w:numFmt w:val="bullet"/>
      <w:lvlText w:val=""/>
      <w:lvlJc w:val="left"/>
      <w:pPr>
        <w:ind w:left="4320" w:hanging="360"/>
      </w:pPr>
      <w:rPr>
        <w:rFonts w:ascii="Wingdings" w:hAnsi="Wingdings" w:hint="default"/>
      </w:rPr>
    </w:lvl>
    <w:lvl w:ilvl="6" w:tplc="CDE09C5E">
      <w:start w:val="1"/>
      <w:numFmt w:val="bullet"/>
      <w:lvlText w:val=""/>
      <w:lvlJc w:val="left"/>
      <w:pPr>
        <w:ind w:left="5040" w:hanging="360"/>
      </w:pPr>
      <w:rPr>
        <w:rFonts w:ascii="Symbol" w:hAnsi="Symbol" w:hint="default"/>
      </w:rPr>
    </w:lvl>
    <w:lvl w:ilvl="7" w:tplc="4CD4B7F8">
      <w:start w:val="1"/>
      <w:numFmt w:val="bullet"/>
      <w:lvlText w:val="o"/>
      <w:lvlJc w:val="left"/>
      <w:pPr>
        <w:ind w:left="5760" w:hanging="360"/>
      </w:pPr>
      <w:rPr>
        <w:rFonts w:ascii="Courier New" w:hAnsi="Courier New" w:hint="default"/>
      </w:rPr>
    </w:lvl>
    <w:lvl w:ilvl="8" w:tplc="3AFAD3DA">
      <w:start w:val="1"/>
      <w:numFmt w:val="bullet"/>
      <w:lvlText w:val=""/>
      <w:lvlJc w:val="left"/>
      <w:pPr>
        <w:ind w:left="6480" w:hanging="360"/>
      </w:pPr>
      <w:rPr>
        <w:rFonts w:ascii="Wingdings" w:hAnsi="Wingdings" w:hint="default"/>
      </w:rPr>
    </w:lvl>
  </w:abstractNum>
  <w:abstractNum w:abstractNumId="5" w15:restartNumberingAfterBreak="0">
    <w:nsid w:val="2B8136BB"/>
    <w:multiLevelType w:val="hybridMultilevel"/>
    <w:tmpl w:val="B8DED682"/>
    <w:lvl w:ilvl="0" w:tplc="E2069F82">
      <w:start w:val="1"/>
      <w:numFmt w:val="bullet"/>
      <w:lvlText w:val=""/>
      <w:lvlJc w:val="left"/>
      <w:pPr>
        <w:ind w:left="720" w:hanging="360"/>
      </w:pPr>
      <w:rPr>
        <w:rFonts w:ascii="Symbol" w:hAnsi="Symbol" w:hint="default"/>
      </w:rPr>
    </w:lvl>
    <w:lvl w:ilvl="1" w:tplc="B06EE1BE">
      <w:start w:val="1"/>
      <w:numFmt w:val="bullet"/>
      <w:lvlText w:val="o"/>
      <w:lvlJc w:val="left"/>
      <w:pPr>
        <w:ind w:left="1440" w:hanging="360"/>
      </w:pPr>
      <w:rPr>
        <w:rFonts w:ascii="Courier New" w:hAnsi="Courier New" w:hint="default"/>
      </w:rPr>
    </w:lvl>
    <w:lvl w:ilvl="2" w:tplc="E6BC5B2C">
      <w:start w:val="1"/>
      <w:numFmt w:val="bullet"/>
      <w:lvlText w:val=""/>
      <w:lvlJc w:val="left"/>
      <w:pPr>
        <w:ind w:left="2160" w:hanging="360"/>
      </w:pPr>
      <w:rPr>
        <w:rFonts w:ascii="Wingdings" w:hAnsi="Wingdings" w:hint="default"/>
      </w:rPr>
    </w:lvl>
    <w:lvl w:ilvl="3" w:tplc="1212BED4">
      <w:start w:val="1"/>
      <w:numFmt w:val="bullet"/>
      <w:lvlText w:val=""/>
      <w:lvlJc w:val="left"/>
      <w:pPr>
        <w:ind w:left="2880" w:hanging="360"/>
      </w:pPr>
      <w:rPr>
        <w:rFonts w:ascii="Symbol" w:hAnsi="Symbol" w:hint="default"/>
      </w:rPr>
    </w:lvl>
    <w:lvl w:ilvl="4" w:tplc="7040D050">
      <w:start w:val="1"/>
      <w:numFmt w:val="bullet"/>
      <w:lvlText w:val="o"/>
      <w:lvlJc w:val="left"/>
      <w:pPr>
        <w:ind w:left="3600" w:hanging="360"/>
      </w:pPr>
      <w:rPr>
        <w:rFonts w:ascii="Courier New" w:hAnsi="Courier New" w:hint="default"/>
      </w:rPr>
    </w:lvl>
    <w:lvl w:ilvl="5" w:tplc="336ABBDE">
      <w:start w:val="1"/>
      <w:numFmt w:val="bullet"/>
      <w:lvlText w:val=""/>
      <w:lvlJc w:val="left"/>
      <w:pPr>
        <w:ind w:left="4320" w:hanging="360"/>
      </w:pPr>
      <w:rPr>
        <w:rFonts w:ascii="Wingdings" w:hAnsi="Wingdings" w:hint="default"/>
      </w:rPr>
    </w:lvl>
    <w:lvl w:ilvl="6" w:tplc="E684EC68">
      <w:start w:val="1"/>
      <w:numFmt w:val="bullet"/>
      <w:lvlText w:val=""/>
      <w:lvlJc w:val="left"/>
      <w:pPr>
        <w:ind w:left="5040" w:hanging="360"/>
      </w:pPr>
      <w:rPr>
        <w:rFonts w:ascii="Symbol" w:hAnsi="Symbol" w:hint="default"/>
      </w:rPr>
    </w:lvl>
    <w:lvl w:ilvl="7" w:tplc="11FA2166">
      <w:start w:val="1"/>
      <w:numFmt w:val="bullet"/>
      <w:lvlText w:val="o"/>
      <w:lvlJc w:val="left"/>
      <w:pPr>
        <w:ind w:left="5760" w:hanging="360"/>
      </w:pPr>
      <w:rPr>
        <w:rFonts w:ascii="Courier New" w:hAnsi="Courier New" w:hint="default"/>
      </w:rPr>
    </w:lvl>
    <w:lvl w:ilvl="8" w:tplc="9416B4D0">
      <w:start w:val="1"/>
      <w:numFmt w:val="bullet"/>
      <w:lvlText w:val=""/>
      <w:lvlJc w:val="left"/>
      <w:pPr>
        <w:ind w:left="6480" w:hanging="360"/>
      </w:pPr>
      <w:rPr>
        <w:rFonts w:ascii="Wingdings" w:hAnsi="Wingdings" w:hint="default"/>
      </w:rPr>
    </w:lvl>
  </w:abstractNum>
  <w:abstractNum w:abstractNumId="6"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7"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8"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abstractNum w:abstractNumId="9" w15:restartNumberingAfterBreak="0">
    <w:nsid w:val="7B5072A2"/>
    <w:multiLevelType w:val="hybridMultilevel"/>
    <w:tmpl w:val="174AF90C"/>
    <w:lvl w:ilvl="0" w:tplc="EA60EF62">
      <w:start w:val="1"/>
      <w:numFmt w:val="bullet"/>
      <w:lvlText w:val=""/>
      <w:lvlJc w:val="left"/>
      <w:pPr>
        <w:ind w:left="720" w:hanging="360"/>
      </w:pPr>
      <w:rPr>
        <w:rFonts w:ascii="Symbol" w:hAnsi="Symbol" w:hint="default"/>
      </w:rPr>
    </w:lvl>
    <w:lvl w:ilvl="1" w:tplc="392A6214">
      <w:start w:val="1"/>
      <w:numFmt w:val="bullet"/>
      <w:lvlText w:val="o"/>
      <w:lvlJc w:val="left"/>
      <w:pPr>
        <w:ind w:left="1440" w:hanging="360"/>
      </w:pPr>
      <w:rPr>
        <w:rFonts w:ascii="Courier New" w:hAnsi="Courier New" w:hint="default"/>
      </w:rPr>
    </w:lvl>
    <w:lvl w:ilvl="2" w:tplc="22E2997E">
      <w:start w:val="1"/>
      <w:numFmt w:val="bullet"/>
      <w:lvlText w:val=""/>
      <w:lvlJc w:val="left"/>
      <w:pPr>
        <w:ind w:left="2160" w:hanging="360"/>
      </w:pPr>
      <w:rPr>
        <w:rFonts w:ascii="Wingdings" w:hAnsi="Wingdings" w:hint="default"/>
      </w:rPr>
    </w:lvl>
    <w:lvl w:ilvl="3" w:tplc="EFECE2B0">
      <w:start w:val="1"/>
      <w:numFmt w:val="bullet"/>
      <w:lvlText w:val=""/>
      <w:lvlJc w:val="left"/>
      <w:pPr>
        <w:ind w:left="2880" w:hanging="360"/>
      </w:pPr>
      <w:rPr>
        <w:rFonts w:ascii="Symbol" w:hAnsi="Symbol" w:hint="default"/>
      </w:rPr>
    </w:lvl>
    <w:lvl w:ilvl="4" w:tplc="0CDCA2AC">
      <w:start w:val="1"/>
      <w:numFmt w:val="bullet"/>
      <w:lvlText w:val="o"/>
      <w:lvlJc w:val="left"/>
      <w:pPr>
        <w:ind w:left="3600" w:hanging="360"/>
      </w:pPr>
      <w:rPr>
        <w:rFonts w:ascii="Courier New" w:hAnsi="Courier New" w:hint="default"/>
      </w:rPr>
    </w:lvl>
    <w:lvl w:ilvl="5" w:tplc="23F0FFB6">
      <w:start w:val="1"/>
      <w:numFmt w:val="bullet"/>
      <w:lvlText w:val=""/>
      <w:lvlJc w:val="left"/>
      <w:pPr>
        <w:ind w:left="4320" w:hanging="360"/>
      </w:pPr>
      <w:rPr>
        <w:rFonts w:ascii="Wingdings" w:hAnsi="Wingdings" w:hint="default"/>
      </w:rPr>
    </w:lvl>
    <w:lvl w:ilvl="6" w:tplc="95742936">
      <w:start w:val="1"/>
      <w:numFmt w:val="bullet"/>
      <w:lvlText w:val=""/>
      <w:lvlJc w:val="left"/>
      <w:pPr>
        <w:ind w:left="5040" w:hanging="360"/>
      </w:pPr>
      <w:rPr>
        <w:rFonts w:ascii="Symbol" w:hAnsi="Symbol" w:hint="default"/>
      </w:rPr>
    </w:lvl>
    <w:lvl w:ilvl="7" w:tplc="465A56FA">
      <w:start w:val="1"/>
      <w:numFmt w:val="bullet"/>
      <w:lvlText w:val="o"/>
      <w:lvlJc w:val="left"/>
      <w:pPr>
        <w:ind w:left="5760" w:hanging="360"/>
      </w:pPr>
      <w:rPr>
        <w:rFonts w:ascii="Courier New" w:hAnsi="Courier New" w:hint="default"/>
      </w:rPr>
    </w:lvl>
    <w:lvl w:ilvl="8" w:tplc="3EC0DDDE">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8"/>
  </w:num>
  <w:num w:numId="5">
    <w:abstractNumId w:val="7"/>
  </w:num>
  <w:num w:numId="6">
    <w:abstractNumId w:val="6"/>
  </w:num>
  <w:num w:numId="7">
    <w:abstractNumId w:val="8"/>
  </w:num>
  <w:num w:numId="8">
    <w:abstractNumId w:val="7"/>
  </w:num>
  <w:num w:numId="9">
    <w:abstractNumId w:val="6"/>
  </w:num>
  <w:num w:numId="10">
    <w:abstractNumId w:val="1"/>
  </w:num>
  <w:num w:numId="11">
    <w:abstractNumId w:val="0"/>
  </w:num>
  <w:num w:numId="12">
    <w:abstractNumId w:val="5"/>
  </w:num>
  <w:num w:numId="13">
    <w:abstractNumId w:val="3"/>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7F"/>
    <w:rsid w:val="0000484F"/>
    <w:rsid w:val="00045389"/>
    <w:rsid w:val="000501B3"/>
    <w:rsid w:val="00064178"/>
    <w:rsid w:val="000724B5"/>
    <w:rsid w:val="000925C5"/>
    <w:rsid w:val="00095251"/>
    <w:rsid w:val="00095855"/>
    <w:rsid w:val="00096E70"/>
    <w:rsid w:val="000A3E95"/>
    <w:rsid w:val="000A569B"/>
    <w:rsid w:val="000B467F"/>
    <w:rsid w:val="000B7CC2"/>
    <w:rsid w:val="000E7060"/>
    <w:rsid w:val="001168F8"/>
    <w:rsid w:val="0014180A"/>
    <w:rsid w:val="001527C6"/>
    <w:rsid w:val="0016675E"/>
    <w:rsid w:val="001A628F"/>
    <w:rsid w:val="001C22B2"/>
    <w:rsid w:val="001D08DA"/>
    <w:rsid w:val="001D48D2"/>
    <w:rsid w:val="001D4ADA"/>
    <w:rsid w:val="001F360C"/>
    <w:rsid w:val="001F6E94"/>
    <w:rsid w:val="00270F1C"/>
    <w:rsid w:val="002774E2"/>
    <w:rsid w:val="00285E72"/>
    <w:rsid w:val="002956B0"/>
    <w:rsid w:val="002A52FB"/>
    <w:rsid w:val="002B74CA"/>
    <w:rsid w:val="002B7871"/>
    <w:rsid w:val="002C3697"/>
    <w:rsid w:val="002D2CCA"/>
    <w:rsid w:val="002D3557"/>
    <w:rsid w:val="002D44A2"/>
    <w:rsid w:val="002E7ED0"/>
    <w:rsid w:val="002F2125"/>
    <w:rsid w:val="00305FD5"/>
    <w:rsid w:val="00317096"/>
    <w:rsid w:val="003220A9"/>
    <w:rsid w:val="00330621"/>
    <w:rsid w:val="00335E7A"/>
    <w:rsid w:val="00342258"/>
    <w:rsid w:val="00351AB1"/>
    <w:rsid w:val="003561BE"/>
    <w:rsid w:val="00370F3D"/>
    <w:rsid w:val="0038118E"/>
    <w:rsid w:val="003906AD"/>
    <w:rsid w:val="003B1E85"/>
    <w:rsid w:val="003B2D8C"/>
    <w:rsid w:val="003B38D5"/>
    <w:rsid w:val="003B63C7"/>
    <w:rsid w:val="003D2B25"/>
    <w:rsid w:val="003F01B7"/>
    <w:rsid w:val="003F12C2"/>
    <w:rsid w:val="00403254"/>
    <w:rsid w:val="00404BDB"/>
    <w:rsid w:val="0042009C"/>
    <w:rsid w:val="0042120D"/>
    <w:rsid w:val="00430419"/>
    <w:rsid w:val="004410B6"/>
    <w:rsid w:val="0045229E"/>
    <w:rsid w:val="00456523"/>
    <w:rsid w:val="00467011"/>
    <w:rsid w:val="0047113C"/>
    <w:rsid w:val="004D3D1E"/>
    <w:rsid w:val="004E568B"/>
    <w:rsid w:val="004E68C6"/>
    <w:rsid w:val="004F7C8D"/>
    <w:rsid w:val="00510FC4"/>
    <w:rsid w:val="00512E58"/>
    <w:rsid w:val="00514E55"/>
    <w:rsid w:val="00534758"/>
    <w:rsid w:val="00560D69"/>
    <w:rsid w:val="00561D64"/>
    <w:rsid w:val="00591429"/>
    <w:rsid w:val="00592E80"/>
    <w:rsid w:val="005A7057"/>
    <w:rsid w:val="005B6CD2"/>
    <w:rsid w:val="005D2EEC"/>
    <w:rsid w:val="005E7539"/>
    <w:rsid w:val="00607414"/>
    <w:rsid w:val="00640CD8"/>
    <w:rsid w:val="006608F5"/>
    <w:rsid w:val="006679F9"/>
    <w:rsid w:val="0068475B"/>
    <w:rsid w:val="006B14DA"/>
    <w:rsid w:val="006B51A8"/>
    <w:rsid w:val="006C7A7F"/>
    <w:rsid w:val="00700478"/>
    <w:rsid w:val="0070585B"/>
    <w:rsid w:val="007068EE"/>
    <w:rsid w:val="00714502"/>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E2E82"/>
    <w:rsid w:val="007E2FEF"/>
    <w:rsid w:val="007F7282"/>
    <w:rsid w:val="00806DA9"/>
    <w:rsid w:val="0082033F"/>
    <w:rsid w:val="00830A83"/>
    <w:rsid w:val="00853D38"/>
    <w:rsid w:val="008636B8"/>
    <w:rsid w:val="00863BD5"/>
    <w:rsid w:val="00885F59"/>
    <w:rsid w:val="00891605"/>
    <w:rsid w:val="008C2301"/>
    <w:rsid w:val="008E0C33"/>
    <w:rsid w:val="0091168A"/>
    <w:rsid w:val="00921B1B"/>
    <w:rsid w:val="00941C4A"/>
    <w:rsid w:val="00945488"/>
    <w:rsid w:val="009638F0"/>
    <w:rsid w:val="00975FB1"/>
    <w:rsid w:val="009A5CCA"/>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23099"/>
    <w:rsid w:val="00B326BD"/>
    <w:rsid w:val="00B36063"/>
    <w:rsid w:val="00B360F0"/>
    <w:rsid w:val="00B3652D"/>
    <w:rsid w:val="00B637E9"/>
    <w:rsid w:val="00B646DA"/>
    <w:rsid w:val="00B86BC2"/>
    <w:rsid w:val="00B93FCF"/>
    <w:rsid w:val="00BE6A98"/>
    <w:rsid w:val="00BF0D3F"/>
    <w:rsid w:val="00C44DD4"/>
    <w:rsid w:val="00C457AF"/>
    <w:rsid w:val="00C730BE"/>
    <w:rsid w:val="00C83234"/>
    <w:rsid w:val="00CC0B06"/>
    <w:rsid w:val="00D15483"/>
    <w:rsid w:val="00D2033D"/>
    <w:rsid w:val="00D21ED9"/>
    <w:rsid w:val="00D43B60"/>
    <w:rsid w:val="00D557F2"/>
    <w:rsid w:val="00D6716E"/>
    <w:rsid w:val="00D726F3"/>
    <w:rsid w:val="00DB3DCD"/>
    <w:rsid w:val="00DD2FAF"/>
    <w:rsid w:val="00DD744F"/>
    <w:rsid w:val="00DE133D"/>
    <w:rsid w:val="00DE4F2D"/>
    <w:rsid w:val="00DF383C"/>
    <w:rsid w:val="00DF4D36"/>
    <w:rsid w:val="00DF4F35"/>
    <w:rsid w:val="00DF7151"/>
    <w:rsid w:val="00E1650D"/>
    <w:rsid w:val="00E20A39"/>
    <w:rsid w:val="00E21022"/>
    <w:rsid w:val="00E25150"/>
    <w:rsid w:val="00E26F5E"/>
    <w:rsid w:val="00E276AC"/>
    <w:rsid w:val="00E53123"/>
    <w:rsid w:val="00E7304A"/>
    <w:rsid w:val="00E81D28"/>
    <w:rsid w:val="00E91D8C"/>
    <w:rsid w:val="00EC77F4"/>
    <w:rsid w:val="00ED1A58"/>
    <w:rsid w:val="00EF67D5"/>
    <w:rsid w:val="00F03197"/>
    <w:rsid w:val="00F045B4"/>
    <w:rsid w:val="00F10DD5"/>
    <w:rsid w:val="00F17286"/>
    <w:rsid w:val="00F30E59"/>
    <w:rsid w:val="00F44346"/>
    <w:rsid w:val="00F517A8"/>
    <w:rsid w:val="00F76ECB"/>
    <w:rsid w:val="00FD0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41F0F"/>
  <w15:docId w15:val="{F618BEF3-9727-4AC3-8EED-5069D863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6CD2"/>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lang w:val="nl-BE"/>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3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095251"/>
    <w:pPr>
      <w:spacing w:after="160" w:line="259" w:lineRule="auto"/>
      <w:ind w:left="720"/>
      <w:contextualSpacing/>
    </w:pPr>
    <w:rPr>
      <w:rFonts w:eastAsiaTheme="minorHAnsi" w:cstheme="minorBidi"/>
      <w:szCs w:val="22"/>
      <w:lang w:val="nl-BE" w:eastAsia="en-US"/>
    </w:rPr>
  </w:style>
  <w:style w:type="paragraph" w:styleId="Voetnoottekst">
    <w:name w:val="footnote text"/>
    <w:basedOn w:val="Standaard"/>
    <w:link w:val="VoetnoottekstChar"/>
    <w:uiPriority w:val="99"/>
    <w:semiHidden/>
    <w:unhideWhenUsed/>
    <w:rsid w:val="006B51A8"/>
    <w:pPr>
      <w:spacing w:after="0" w:line="240" w:lineRule="auto"/>
    </w:pPr>
    <w:rPr>
      <w:sz w:val="20"/>
    </w:rPr>
  </w:style>
  <w:style w:type="character" w:customStyle="1" w:styleId="VoetnoottekstChar">
    <w:name w:val="Voetnoottekst Char"/>
    <w:basedOn w:val="Standaardalinea-lettertype"/>
    <w:link w:val="Voetnoottekst"/>
    <w:uiPriority w:val="99"/>
    <w:semiHidden/>
    <w:rsid w:val="006B51A8"/>
    <w:rPr>
      <w:rFonts w:asciiTheme="minorHAnsi" w:hAnsiTheme="minorHAnsi"/>
      <w:lang w:val="nl-NL" w:eastAsia="nl-NL"/>
    </w:rPr>
  </w:style>
  <w:style w:type="character" w:styleId="Voetnootmarkering">
    <w:name w:val="footnote reference"/>
    <w:basedOn w:val="Standaardalinea-lettertype"/>
    <w:uiPriority w:val="99"/>
    <w:semiHidden/>
    <w:unhideWhenUsed/>
    <w:rsid w:val="006B51A8"/>
    <w:rPr>
      <w:vertAlign w:val="superscript"/>
    </w:rPr>
  </w:style>
  <w:style w:type="paragraph" w:styleId="Tekstopmerking">
    <w:name w:val="annotation text"/>
    <w:basedOn w:val="Standaard"/>
    <w:link w:val="TekstopmerkingChar"/>
    <w:uiPriority w:val="99"/>
    <w:semiHidden/>
    <w:unhideWhenUsed/>
    <w:rsid w:val="00830A83"/>
    <w:pPr>
      <w:spacing w:after="160" w:line="240" w:lineRule="auto"/>
    </w:pPr>
    <w:rPr>
      <w:rFonts w:eastAsiaTheme="minorHAnsi" w:cstheme="minorBidi"/>
      <w:sz w:val="20"/>
      <w:lang w:val="nl-BE" w:eastAsia="en-US"/>
    </w:rPr>
  </w:style>
  <w:style w:type="character" w:customStyle="1" w:styleId="TekstopmerkingChar">
    <w:name w:val="Tekst opmerking Char"/>
    <w:basedOn w:val="Standaardalinea-lettertype"/>
    <w:link w:val="Tekstopmerking"/>
    <w:uiPriority w:val="99"/>
    <w:semiHidden/>
    <w:rsid w:val="00830A8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nderwijs.vlaanderen.be/nl/van-masterplan-tot-regelgev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B22B74BF8842C88B3B69614F3223E7"/>
        <w:category>
          <w:name w:val="Algemeen"/>
          <w:gallery w:val="placeholder"/>
        </w:category>
        <w:types>
          <w:type w:val="bbPlcHdr"/>
        </w:types>
        <w:behaviors>
          <w:behavior w:val="content"/>
        </w:behaviors>
        <w:guid w:val="{FE544EE3-FD27-48F9-BECE-DDCD9881B4AA}"/>
      </w:docPartPr>
      <w:docPartBody>
        <w:p w:rsidR="007700E0" w:rsidRDefault="00F301C1">
          <w:pPr>
            <w:pStyle w:val="B6B22B74BF8842C88B3B69614F3223E7"/>
          </w:pPr>
          <w:r w:rsidRPr="004F39F8">
            <w:rPr>
              <w:rStyle w:val="Tekstvantijdelijkeaanduiding"/>
            </w:rPr>
            <w:t>Klik hier als u tekst wilt invoeren.</w:t>
          </w:r>
        </w:p>
      </w:docPartBody>
    </w:docPart>
    <w:docPart>
      <w:docPartPr>
        <w:name w:val="86236E10E924445692380AF0A431443C"/>
        <w:category>
          <w:name w:val="Algemeen"/>
          <w:gallery w:val="placeholder"/>
        </w:category>
        <w:types>
          <w:type w:val="bbPlcHdr"/>
        </w:types>
        <w:behaviors>
          <w:behavior w:val="content"/>
        </w:behaviors>
        <w:guid w:val="{92AE14CE-9567-4CF9-B565-79BAC87DC681}"/>
      </w:docPartPr>
      <w:docPartBody>
        <w:p w:rsidR="007700E0" w:rsidRDefault="00F301C1">
          <w:pPr>
            <w:pStyle w:val="86236E10E924445692380AF0A431443C"/>
          </w:pPr>
          <w:r w:rsidRPr="008A1F0E">
            <w:rPr>
              <w:rStyle w:val="Tekstvantijdelijkeaanduiding"/>
            </w:rPr>
            <w:t>Klik hier als u tekst wilt invoeren.</w:t>
          </w:r>
        </w:p>
      </w:docPartBody>
    </w:docPart>
    <w:docPart>
      <w:docPartPr>
        <w:name w:val="9E13FF6883B44696ACDC33E2D4B4B9A9"/>
        <w:category>
          <w:name w:val="Algemeen"/>
          <w:gallery w:val="placeholder"/>
        </w:category>
        <w:types>
          <w:type w:val="bbPlcHdr"/>
        </w:types>
        <w:behaviors>
          <w:behavior w:val="content"/>
        </w:behaviors>
        <w:guid w:val="{3737C7B6-6A32-4782-8435-8BA25C17D6DC}"/>
      </w:docPartPr>
      <w:docPartBody>
        <w:p w:rsidR="007700E0" w:rsidRDefault="00F301C1">
          <w:pPr>
            <w:pStyle w:val="9E13FF6883B44696ACDC33E2D4B4B9A9"/>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D7494BCC1CBD4C60BF083EEAFD021520"/>
        <w:category>
          <w:name w:val="Algemeen"/>
          <w:gallery w:val="placeholder"/>
        </w:category>
        <w:types>
          <w:type w:val="bbPlcHdr"/>
        </w:types>
        <w:behaviors>
          <w:behavior w:val="content"/>
        </w:behaviors>
        <w:guid w:val="{5A6E0DB5-6216-4622-A2B6-56C6D0F6ABC3}"/>
      </w:docPartPr>
      <w:docPartBody>
        <w:p w:rsidR="00A60C7C" w:rsidRDefault="007700E0" w:rsidP="007700E0">
          <w:pPr>
            <w:pStyle w:val="D7494BCC1CBD4C60BF083EEAFD021520"/>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C1"/>
    <w:rsid w:val="00000F04"/>
    <w:rsid w:val="0020600D"/>
    <w:rsid w:val="00377D1F"/>
    <w:rsid w:val="00637290"/>
    <w:rsid w:val="0075021A"/>
    <w:rsid w:val="007700E0"/>
    <w:rsid w:val="00904C32"/>
    <w:rsid w:val="00A60C7C"/>
    <w:rsid w:val="00B6283F"/>
    <w:rsid w:val="00C11774"/>
    <w:rsid w:val="00CF1540"/>
    <w:rsid w:val="00E0295B"/>
    <w:rsid w:val="00F301C1"/>
    <w:rsid w:val="00F80E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700E0"/>
    <w:rPr>
      <w:color w:val="808080"/>
    </w:rPr>
  </w:style>
  <w:style w:type="paragraph" w:customStyle="1" w:styleId="B6B22B74BF8842C88B3B69614F3223E7">
    <w:name w:val="B6B22B74BF8842C88B3B69614F3223E7"/>
  </w:style>
  <w:style w:type="paragraph" w:customStyle="1" w:styleId="86236E10E924445692380AF0A431443C">
    <w:name w:val="86236E10E924445692380AF0A431443C"/>
  </w:style>
  <w:style w:type="paragraph" w:customStyle="1" w:styleId="9E13FF6883B44696ACDC33E2D4B4B9A9">
    <w:name w:val="9E13FF6883B44696ACDC33E2D4B4B9A9"/>
  </w:style>
  <w:style w:type="paragraph" w:customStyle="1" w:styleId="52594D4A2EFA4CACA88ACA13AD9E73AB">
    <w:name w:val="52594D4A2EFA4CACA88ACA13AD9E73AB"/>
    <w:rsid w:val="00F301C1"/>
  </w:style>
  <w:style w:type="paragraph" w:customStyle="1" w:styleId="D7494BCC1CBD4C60BF083EEAFD021520">
    <w:name w:val="D7494BCC1CBD4C60BF083EEAFD021520"/>
    <w:rsid w:val="00770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fadaf9bd48504e53b37da21d4e02ac2d>
    <TaxCatchAll xmlns="a5d50ec6-4f68-42b2-af89-bec3c735f1b3"/>
  </documentManagement>
</p:properties>
</file>

<file path=customXml/item3.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edcdd67-fc9d-49c3-bb9e-68c8dc6df091" ContentTypeId="0x0101004F68F29EB5C0584E8441CCD89310A7A7"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E50992-A81F-4FF0-AFFE-55BF160CBBD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e8e6875-a241-4676-8ce5-07d81efe65d3"/>
    <ds:schemaRef ds:uri="http://www.w3.org/XML/1998/namespace"/>
    <ds:schemaRef ds:uri="http://purl.org/dc/elements/1.1/"/>
    <ds:schemaRef ds:uri="3c732cd1-3dfd-4008-bff5-a5474cc5867b"/>
    <ds:schemaRef ds:uri="93a9b057-a4b6-4969-a0b8-a473efdf9001"/>
    <ds:schemaRef ds:uri="http://schemas.microsoft.com/office/2006/metadata/properties"/>
  </ds:schemaRefs>
</ds:datastoreItem>
</file>

<file path=customXml/itemProps3.xml><?xml version="1.0" encoding="utf-8"?>
<ds:datastoreItem xmlns:ds="http://schemas.openxmlformats.org/officeDocument/2006/customXml" ds:itemID="{ED0CA724-CAC4-43BD-88AB-749E356B518D}"/>
</file>

<file path=customXml/itemProps4.xml><?xml version="1.0" encoding="utf-8"?>
<ds:datastoreItem xmlns:ds="http://schemas.openxmlformats.org/officeDocument/2006/customXml" ds:itemID="{A8B3A733-CEC2-40EA-87A6-3A83D3B3D9BC}">
  <ds:schemaRefs>
    <ds:schemaRef ds:uri="http://schemas.microsoft.com/sharepoint/v3/contenttype/forms"/>
  </ds:schemaRefs>
</ds:datastoreItem>
</file>

<file path=customXml/itemProps5.xml><?xml version="1.0" encoding="utf-8"?>
<ds:datastoreItem xmlns:ds="http://schemas.openxmlformats.org/officeDocument/2006/customXml" ds:itemID="{38E77E8B-9CC4-4DDA-BA3B-7C2CE9311F62}"/>
</file>

<file path=customXml/itemProps6.xml><?xml version="1.0" encoding="utf-8"?>
<ds:datastoreItem xmlns:ds="http://schemas.openxmlformats.org/officeDocument/2006/customXml" ds:itemID="{77AFA727-FF18-4346-B229-3C404C8B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9449</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A4 liggend</vt:lpstr>
      <vt:lpstr>Basis A4 liggend</vt:lpstr>
    </vt:vector>
  </TitlesOfParts>
  <Company>Gramma</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Reflectiedocument voor mesoniveau </dc:title>
  <dc:creator>Fichefet Inn</dc:creator>
  <cp:lastModifiedBy>Sandra Vandendriessche</cp:lastModifiedBy>
  <cp:revision>2</cp:revision>
  <cp:lastPrinted>2020-07-01T10:38:00Z</cp:lastPrinted>
  <dcterms:created xsi:type="dcterms:W3CDTF">2020-09-14T21:37:00Z</dcterms:created>
  <dcterms:modified xsi:type="dcterms:W3CDTF">2020-09-14T21:37:00Z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15100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
  </property>
  <property fmtid="{D5CDD505-2E9C-101B-9397-08002B2CF9AE}" pid="7" name="GO_Thema2">
    <vt:lpwstr/>
  </property>
  <property fmtid="{D5CDD505-2E9C-101B-9397-08002B2CF9AE}" pid="8" name="GO_Onderwijsniveau2">
    <vt:lpwstr/>
  </property>
  <property fmtid="{D5CDD505-2E9C-101B-9397-08002B2CF9AE}" pid="9" name="_dlc_DocIdItemGuid">
    <vt:lpwstr>18a04bf6-6a12-46b3-bf94-01a4ff76bf1e</vt:lpwstr>
  </property>
</Properties>
</file>