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false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8920e78e-8683-4008-917e-faa76753a3aa</TermId>
        </TermInfo>
      </Terms>
    </fadaf9bd48504e53b37da21d4e02ac2d>
    <TaxCatchAll xmlns="a5d50ec6-4f68-42b2-af89-bec3c735f1b3">
      <Value>3252</Value>
      <Value>3121</Value>
      <Value>3255</Value>
      <Value>3254</Value>
      <Value>3253</Value>
      <Value>2572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9F3F917E-7A90-4501-87F6-23050D265E5E}"/>
</file>

<file path=customXml/itemProps2.xml><?xml version="1.0" encoding="utf-8"?>
<ds:datastoreItem xmlns:ds="http://schemas.openxmlformats.org/officeDocument/2006/customXml" ds:itemID="{7C4681FC-467D-4874-95A5-ED228FB7269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31BB05A7-D02E-4B90-8430-E117E67D16E8}"/>
</file>

<file path=customXml/itemProps6.xml><?xml version="1.0" encoding="utf-8"?>
<ds:datastoreItem xmlns:ds="http://schemas.openxmlformats.org/officeDocument/2006/customXml" ds:itemID="{91454F42-8F75-4837-9BD2-F5659B2C35D2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2572;#Crisiscel|8920e78e-8683-4008-917e-faa76753a3aa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