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C3004A" w:themeColor="text2"/>
          <w:sz w:val="48"/>
          <w:szCs w:val="48"/>
          <w:lang w:val="nl-BE"/>
        </w:rPr>
        <w:id w:val="22332741"/>
        <w:lock w:val="contentLocked"/>
        <w:placeholder>
          <w:docPart w:val="5AA6AA3491DF49A89764328BE57371F9"/>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1" w:name="onderwerp" w:displacedByCustomXml="next"/>
              <w:sdt>
                <w:sdtPr>
                  <w:rPr>
                    <w:color w:val="C3004A" w:themeColor="text2"/>
                    <w:sz w:val="48"/>
                    <w:szCs w:val="48"/>
                    <w:lang w:val="nl-BE"/>
                  </w:rPr>
                  <w:id w:val="22332725"/>
                  <w:placeholder>
                    <w:docPart w:val="DB3208C8B9794912ADEED76C646ECF70"/>
                  </w:placeholder>
                </w:sdtPr>
                <w:sdtEndPr/>
                <w:sdtContent>
                  <w:p w:rsidR="007964E4" w:rsidRPr="007964E4" w:rsidRDefault="00C50EE6" w:rsidP="00896BE7">
                    <w:pPr>
                      <w:pStyle w:val="Geenafstand"/>
                      <w:spacing w:line="520" w:lineRule="exact"/>
                      <w:rPr>
                        <w:color w:val="C3004A" w:themeColor="text2"/>
                        <w:sz w:val="48"/>
                        <w:szCs w:val="48"/>
                        <w:lang w:val="nl-BE"/>
                      </w:rPr>
                    </w:pPr>
                    <w:r>
                      <w:rPr>
                        <w:color w:val="C3004A" w:themeColor="text2"/>
                        <w:sz w:val="48"/>
                        <w:szCs w:val="48"/>
                        <w:lang w:val="nl-BE"/>
                      </w:rPr>
                      <w:t>Actiekaart</w:t>
                    </w:r>
                    <w:r w:rsidR="00896BE7">
                      <w:rPr>
                        <w:color w:val="C3004A" w:themeColor="text2"/>
                        <w:sz w:val="48"/>
                        <w:szCs w:val="48"/>
                        <w:lang w:val="nl-BE"/>
                      </w:rPr>
                      <w:t xml:space="preserve">:  </w:t>
                    </w:r>
                    <w:r w:rsidR="00C23680">
                      <w:rPr>
                        <w:color w:val="C3004A" w:themeColor="text2"/>
                        <w:sz w:val="48"/>
                        <w:szCs w:val="48"/>
                        <w:lang w:val="nl-BE"/>
                      </w:rPr>
                      <w:t xml:space="preserve">Procedure </w:t>
                    </w:r>
                    <w:r w:rsidR="00896BE7">
                      <w:rPr>
                        <w:color w:val="C3004A" w:themeColor="text2"/>
                        <w:sz w:val="48"/>
                        <w:szCs w:val="48"/>
                        <w:lang w:val="nl-BE"/>
                      </w:rPr>
                      <w:t>schokkende gebeurtenis</w:t>
                    </w:r>
                  </w:p>
                </w:sdtContent>
              </w:sdt>
              <w:bookmarkEnd w:id="1"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7878A8" w:rsidP="00E26D21">
                <w:pPr>
                  <w:pStyle w:val="Geenafstand"/>
                </w:pPr>
                <w:sdt>
                  <w:sdtPr>
                    <w:tag w:val="afdeling/entiteit"/>
                    <w:id w:val="26200118"/>
                    <w:placeholder>
                      <w:docPart w:val="BC0ECD19328E4286A624EC996BCB9900"/>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337D57">
                      <w:t>Gemeenschappelijke preventiedienst</w:t>
                    </w:r>
                  </w:sdtContent>
                </w:sdt>
              </w:p>
            </w:tc>
          </w:tr>
        </w:tbl>
        <w:p w:rsidR="00B360F0" w:rsidRDefault="007878A8" w:rsidP="003B2D8C">
          <w:pPr>
            <w:pStyle w:val="Geenafstand"/>
          </w:pPr>
        </w:p>
      </w:sdtContent>
    </w:sdt>
    <w:p w:rsidR="00FE0C93" w:rsidRDefault="00FE0C93" w:rsidP="003B2D8C">
      <w:pPr>
        <w:pStyle w:val="Geenafstand"/>
      </w:pPr>
    </w:p>
    <w:tbl>
      <w:tblPr>
        <w:tblStyle w:val="GOmagentatabel"/>
        <w:tblW w:w="0" w:type="auto"/>
        <w:tblInd w:w="284" w:type="dxa"/>
        <w:tblCellMar>
          <w:left w:w="284" w:type="dxa"/>
          <w:right w:w="284" w:type="dxa"/>
        </w:tblCellMar>
        <w:tblLook w:val="04A0" w:firstRow="1" w:lastRow="0" w:firstColumn="1" w:lastColumn="0" w:noHBand="0" w:noVBand="1"/>
      </w:tblPr>
      <w:tblGrid>
        <w:gridCol w:w="9643"/>
      </w:tblGrid>
      <w:tr w:rsidR="009C4A9A" w:rsidTr="00F9739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643" w:type="dxa"/>
            <w:tcBorders>
              <w:top w:val="single" w:sz="6" w:space="0" w:color="C3004A" w:themeColor="text2"/>
              <w:bottom w:val="single" w:sz="6" w:space="0" w:color="F08800" w:themeColor="accent2"/>
            </w:tcBorders>
            <w:shd w:val="clear" w:color="auto" w:fill="FFFFFF" w:themeFill="background1"/>
            <w:vAlign w:val="center"/>
          </w:tcPr>
          <w:p w:rsidR="009C4A9A" w:rsidRPr="009C4A9A" w:rsidRDefault="00896BE7" w:rsidP="00F97392">
            <w:pPr>
              <w:pStyle w:val="Titel"/>
              <w:pBdr>
                <w:bottom w:val="none" w:sz="0" w:space="0" w:color="auto"/>
              </w:pBdr>
              <w:spacing w:before="120" w:after="120"/>
              <w:ind w:left="0" w:right="0"/>
              <w:contextualSpacing w:val="0"/>
              <w:rPr>
                <w:rFonts w:asciiTheme="minorHAnsi" w:hAnsiTheme="minorHAnsi" w:cstheme="minorHAnsi"/>
                <w:b/>
              </w:rPr>
            </w:pPr>
            <w:r w:rsidRPr="00896BE7">
              <w:rPr>
                <w:rFonts w:asciiTheme="minorHAnsi" w:hAnsiTheme="minorHAnsi" w:cstheme="minorHAnsi"/>
                <w:b/>
              </w:rPr>
              <w:t>Wat te doen bij een schokkende gebeurtenis,  als er betrokkenen zijn bij of getuigen zijn van bv. een (poging tot) zelfdoding, een ernstig of dodelijk (arbeids)ongeval, of zware agressie of geweldpleging?</w:t>
            </w:r>
          </w:p>
        </w:tc>
      </w:tr>
      <w:tr w:rsidR="009C4A9A" w:rsidTr="00896BE7">
        <w:trPr>
          <w:trHeight w:val="1701"/>
        </w:trPr>
        <w:tc>
          <w:tcPr>
            <w:cnfStyle w:val="001000000000" w:firstRow="0" w:lastRow="0" w:firstColumn="1" w:lastColumn="0" w:oddVBand="0" w:evenVBand="0" w:oddHBand="0" w:evenHBand="0" w:firstRowFirstColumn="0" w:firstRowLastColumn="0" w:lastRowFirstColumn="0" w:lastRowLastColumn="0"/>
            <w:tcW w:w="9643" w:type="dxa"/>
            <w:tcBorders>
              <w:top w:val="single" w:sz="6" w:space="0" w:color="F08800" w:themeColor="accent2"/>
              <w:bottom w:val="single" w:sz="6" w:space="0" w:color="F08800" w:themeColor="accent2"/>
            </w:tcBorders>
            <w:shd w:val="clear" w:color="auto" w:fill="FFFFFF" w:themeFill="background1"/>
          </w:tcPr>
          <w:p w:rsidR="009C4A9A" w:rsidRPr="00230D94" w:rsidRDefault="00230D94" w:rsidP="00F97392">
            <w:pPr>
              <w:pStyle w:val="Geenafstand"/>
              <w:spacing w:before="720" w:line="240" w:lineRule="auto"/>
              <w:ind w:left="0"/>
              <w:rPr>
                <w:b w:val="0"/>
                <w:sz w:val="28"/>
                <w:szCs w:val="28"/>
              </w:rPr>
            </w:pPr>
            <w:r w:rsidRPr="006B0237">
              <w:rPr>
                <w:rFonts w:ascii="Times New Roman" w:hAnsi="Times New Roman"/>
                <w:noProof/>
                <w:lang w:val="nl-BE" w:eastAsia="nl-BE"/>
              </w:rPr>
              <w:drawing>
                <wp:anchor distT="0" distB="0" distL="114300" distR="114300" simplePos="0" relativeHeight="251660288" behindDoc="0" locked="0" layoutInCell="1" allowOverlap="1" wp14:anchorId="79ED945F" wp14:editId="2A61ED3C">
                  <wp:simplePos x="0" y="0"/>
                  <wp:positionH relativeFrom="column">
                    <wp:posOffset>5100320</wp:posOffset>
                  </wp:positionH>
                  <wp:positionV relativeFrom="paragraph">
                    <wp:posOffset>229235</wp:posOffset>
                  </wp:positionV>
                  <wp:extent cx="746760" cy="746760"/>
                  <wp:effectExtent l="0" t="0" r="0" b="0"/>
                  <wp:wrapNone/>
                  <wp:docPr id="11" name="Afbeelding 11" descr="http://png-3.findicons.com/files/icons/2219/dot_pictograms/256/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ng-3.findicons.com/files/icons/2219/dot_pictograms/256/phon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D94">
              <w:rPr>
                <w:b w:val="0"/>
                <w:sz w:val="28"/>
                <w:szCs w:val="28"/>
              </w:rPr>
              <w:t>Waarschuwing en melding</w:t>
            </w:r>
          </w:p>
        </w:tc>
      </w:tr>
      <w:tr w:rsidR="009C4A9A" w:rsidTr="00896BE7">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43" w:type="dxa"/>
            <w:tcBorders>
              <w:top w:val="single" w:sz="6" w:space="0" w:color="F08800" w:themeColor="accent2"/>
              <w:bottom w:val="single" w:sz="6" w:space="0" w:color="F08800" w:themeColor="accent2"/>
            </w:tcBorders>
            <w:shd w:val="clear" w:color="auto" w:fill="FFFFFF" w:themeFill="background1"/>
          </w:tcPr>
          <w:p w:rsidR="009C4A9A" w:rsidRPr="00E26D21" w:rsidRDefault="00230D94" w:rsidP="00F97392">
            <w:pPr>
              <w:pStyle w:val="Titel"/>
              <w:pBdr>
                <w:bottom w:val="none" w:sz="0" w:space="0" w:color="auto"/>
              </w:pBdr>
              <w:spacing w:before="720" w:after="360"/>
              <w:ind w:left="0"/>
              <w:rPr>
                <w:rFonts w:asciiTheme="minorHAnsi" w:hAnsiTheme="minorHAnsi" w:cstheme="minorHAnsi"/>
                <w:sz w:val="28"/>
                <w:szCs w:val="28"/>
              </w:rPr>
            </w:pPr>
            <w:r w:rsidRPr="006B0237">
              <w:rPr>
                <w:noProof/>
                <w:lang w:eastAsia="nl-BE"/>
              </w:rPr>
              <w:drawing>
                <wp:anchor distT="0" distB="0" distL="114300" distR="114300" simplePos="0" relativeHeight="251661312" behindDoc="0" locked="0" layoutInCell="1" allowOverlap="1" wp14:anchorId="59C316B8" wp14:editId="2C4B6EE1">
                  <wp:simplePos x="0" y="0"/>
                  <wp:positionH relativeFrom="column">
                    <wp:posOffset>5071745</wp:posOffset>
                  </wp:positionH>
                  <wp:positionV relativeFrom="paragraph">
                    <wp:posOffset>243840</wp:posOffset>
                  </wp:positionV>
                  <wp:extent cx="792480" cy="792480"/>
                  <wp:effectExtent l="0" t="0" r="7620" b="7620"/>
                  <wp:wrapNone/>
                  <wp:docPr id="12" name="Afbeelding 12" descr="http://www.entersecurity.com/images/default-source/ESI/test/iconmonstr-bell-7-icon-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tersecurity.com/images/default-source/ESI/test/iconmonstr-bell-7-icon-25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auto"/>
                <w:sz w:val="28"/>
                <w:szCs w:val="28"/>
              </w:rPr>
              <w:t>Alarmeren</w:t>
            </w:r>
          </w:p>
        </w:tc>
      </w:tr>
      <w:tr w:rsidR="009C4A9A" w:rsidTr="00F97392">
        <w:trPr>
          <w:trHeight w:val="3402"/>
        </w:trPr>
        <w:tc>
          <w:tcPr>
            <w:cnfStyle w:val="001000000000" w:firstRow="0" w:lastRow="0" w:firstColumn="1" w:lastColumn="0" w:oddVBand="0" w:evenVBand="0" w:oddHBand="0" w:evenHBand="0" w:firstRowFirstColumn="0" w:firstRowLastColumn="0" w:lastRowFirstColumn="0" w:lastRowLastColumn="0"/>
            <w:tcW w:w="9643" w:type="dxa"/>
            <w:tcBorders>
              <w:top w:val="single" w:sz="6" w:space="0" w:color="F08800" w:themeColor="accent2"/>
              <w:bottom w:val="single" w:sz="6" w:space="0" w:color="F08800" w:themeColor="accent2"/>
            </w:tcBorders>
            <w:shd w:val="clear" w:color="auto" w:fill="FFFFFF" w:themeFill="background1"/>
          </w:tcPr>
          <w:p w:rsidR="00896BE7" w:rsidRDefault="00E26D21" w:rsidP="00896BE7">
            <w:pPr>
              <w:pStyle w:val="Titel"/>
              <w:pBdr>
                <w:bottom w:val="none" w:sz="0" w:space="0" w:color="auto"/>
              </w:pBdr>
              <w:spacing w:before="1080"/>
              <w:ind w:left="0"/>
              <w:rPr>
                <w:rFonts w:asciiTheme="minorHAnsi" w:hAnsiTheme="minorHAnsi" w:cstheme="minorHAnsi"/>
                <w:color w:val="auto"/>
                <w:sz w:val="28"/>
                <w:szCs w:val="28"/>
              </w:rPr>
            </w:pPr>
            <w:r w:rsidRPr="00FE0C93">
              <w:rPr>
                <w:noProof/>
                <w:sz w:val="24"/>
                <w:szCs w:val="24"/>
                <w:lang w:eastAsia="nl-BE"/>
              </w:rPr>
              <w:drawing>
                <wp:anchor distT="0" distB="0" distL="114300" distR="114300" simplePos="0" relativeHeight="251658240" behindDoc="0" locked="0" layoutInCell="1" allowOverlap="1" wp14:anchorId="7A676AEC" wp14:editId="6C7DD48C">
                  <wp:simplePos x="0" y="0"/>
                  <wp:positionH relativeFrom="column">
                    <wp:posOffset>5148580</wp:posOffset>
                  </wp:positionH>
                  <wp:positionV relativeFrom="paragraph">
                    <wp:posOffset>277495</wp:posOffset>
                  </wp:positionV>
                  <wp:extent cx="655320" cy="655320"/>
                  <wp:effectExtent l="0" t="0" r="0" b="0"/>
                  <wp:wrapNone/>
                  <wp:docPr id="6" name="Afbeelding 6" descr="http://www.brandpreventie.com/theme/brandpreventie/uploadedfiles/producten/PN330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ndpreventie.com/theme/brandpreventie/uploadedfiles/producten/PN3300.1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C93" w:rsidRPr="00E26D21">
              <w:rPr>
                <w:rFonts w:asciiTheme="minorHAnsi" w:hAnsiTheme="minorHAnsi" w:cstheme="minorHAnsi"/>
                <w:color w:val="auto"/>
                <w:sz w:val="28"/>
                <w:szCs w:val="28"/>
              </w:rPr>
              <w:t>Verwittig hulpdiensten:</w:t>
            </w:r>
            <w:r w:rsidR="00230D94">
              <w:rPr>
                <w:rFonts w:asciiTheme="minorHAnsi" w:hAnsiTheme="minorHAnsi" w:cstheme="minorHAnsi"/>
                <w:color w:val="auto"/>
                <w:sz w:val="28"/>
                <w:szCs w:val="28"/>
              </w:rPr>
              <w:t xml:space="preserve"> bel 112</w:t>
            </w:r>
          </w:p>
          <w:p w:rsidR="00FE0C93" w:rsidRPr="00896BE7" w:rsidRDefault="00896BE7" w:rsidP="00896BE7">
            <w:pPr>
              <w:pStyle w:val="Titel"/>
              <w:pBdr>
                <w:bottom w:val="none" w:sz="0" w:space="0" w:color="auto"/>
              </w:pBdr>
              <w:spacing w:before="1080"/>
              <w:ind w:left="0"/>
              <w:rPr>
                <w:rFonts w:asciiTheme="minorHAnsi" w:hAnsiTheme="minorHAnsi" w:cstheme="minorHAnsi"/>
                <w:color w:val="auto"/>
                <w:sz w:val="28"/>
                <w:szCs w:val="28"/>
              </w:rPr>
            </w:pPr>
            <w:r>
              <w:rPr>
                <w:rFonts w:asciiTheme="minorHAnsi" w:hAnsiTheme="minorHAnsi" w:cstheme="minorHAnsi"/>
                <w:color w:val="auto"/>
                <w:sz w:val="28"/>
                <w:szCs w:val="28"/>
              </w:rPr>
              <w:t>(indien binnen de onderwijsinstelling)</w:t>
            </w:r>
            <w:r w:rsidR="00230D94" w:rsidRPr="00230D94">
              <w:rPr>
                <w:rFonts w:ascii="Times New Roman" w:hAnsi="Times New Roman" w:cs="Times New Roman"/>
                <w:noProof/>
                <w:sz w:val="28"/>
                <w:szCs w:val="28"/>
                <w:lang w:eastAsia="nl-BE"/>
              </w:rPr>
              <w:t xml:space="preserve"> </w:t>
            </w:r>
          </w:p>
        </w:tc>
      </w:tr>
      <w:tr w:rsidR="00896BE7" w:rsidTr="00896BE7">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43" w:type="dxa"/>
            <w:tcBorders>
              <w:top w:val="single" w:sz="6" w:space="0" w:color="F08800" w:themeColor="accent2"/>
            </w:tcBorders>
            <w:shd w:val="clear" w:color="auto" w:fill="FFFFFF" w:themeFill="background1"/>
          </w:tcPr>
          <w:p w:rsidR="00896BE7" w:rsidRDefault="00896BE7" w:rsidP="00F97392">
            <w:pPr>
              <w:pStyle w:val="Titel"/>
              <w:pBdr>
                <w:bottom w:val="none" w:sz="0" w:space="0" w:color="auto"/>
              </w:pBdr>
              <w:spacing w:before="840" w:after="320"/>
              <w:rPr>
                <w:rFonts w:asciiTheme="minorHAnsi" w:hAnsiTheme="minorHAnsi" w:cstheme="minorHAnsi"/>
                <w:color w:val="auto"/>
                <w:sz w:val="28"/>
                <w:szCs w:val="28"/>
              </w:rPr>
            </w:pPr>
            <w:r>
              <w:rPr>
                <w:rFonts w:asciiTheme="minorHAnsi" w:hAnsiTheme="minorHAnsi" w:cstheme="minorHAnsi"/>
                <w:color w:val="auto"/>
                <w:sz w:val="28"/>
                <w:szCs w:val="28"/>
              </w:rPr>
              <w:t>Voeg verdere instructies van het crisisteam op.</w:t>
            </w:r>
          </w:p>
        </w:tc>
      </w:tr>
      <w:tr w:rsidR="009C4A9A" w:rsidTr="00896BE7">
        <w:trPr>
          <w:trHeight w:val="1701"/>
        </w:trPr>
        <w:tc>
          <w:tcPr>
            <w:cnfStyle w:val="001000000000" w:firstRow="0" w:lastRow="0" w:firstColumn="1" w:lastColumn="0" w:oddVBand="0" w:evenVBand="0" w:oddHBand="0" w:evenHBand="0" w:firstRowFirstColumn="0" w:firstRowLastColumn="0" w:lastRowFirstColumn="0" w:lastRowLastColumn="0"/>
            <w:tcW w:w="9643" w:type="dxa"/>
            <w:tcBorders>
              <w:top w:val="single" w:sz="6" w:space="0" w:color="F08800" w:themeColor="accent2"/>
            </w:tcBorders>
            <w:shd w:val="clear" w:color="auto" w:fill="FFFFFF" w:themeFill="background1"/>
          </w:tcPr>
          <w:p w:rsidR="009C4A9A" w:rsidRPr="00E26D21" w:rsidRDefault="00896BE7" w:rsidP="00896BE7">
            <w:pPr>
              <w:pStyle w:val="Titel"/>
              <w:pBdr>
                <w:bottom w:val="none" w:sz="0" w:space="0" w:color="auto"/>
              </w:pBdr>
              <w:spacing w:before="840" w:after="320"/>
              <w:ind w:left="0"/>
              <w:rPr>
                <w:sz w:val="28"/>
                <w:szCs w:val="28"/>
              </w:rPr>
            </w:pPr>
            <w:r w:rsidRPr="00896BE7">
              <w:rPr>
                <w:rFonts w:asciiTheme="minorHAnsi" w:hAnsiTheme="minorHAnsi" w:cstheme="minorHAnsi"/>
                <w:color w:val="auto"/>
                <w:sz w:val="28"/>
                <w:szCs w:val="28"/>
              </w:rPr>
              <w:t>Voorzie in opvang en begeleiding van de betrokkenen</w:t>
            </w:r>
            <w:r>
              <w:rPr>
                <w:rFonts w:asciiTheme="minorHAnsi" w:hAnsiTheme="minorHAnsi" w:cstheme="minorHAnsi"/>
                <w:color w:val="auto"/>
                <w:sz w:val="28"/>
                <w:szCs w:val="28"/>
              </w:rPr>
              <w:t>.</w:t>
            </w:r>
          </w:p>
        </w:tc>
      </w:tr>
    </w:tbl>
    <w:p w:rsidR="00B53749" w:rsidRDefault="00B53749" w:rsidP="009C4A9A">
      <w:pPr>
        <w:pStyle w:val="Geenafstand"/>
      </w:pPr>
    </w:p>
    <w:p w:rsidR="00B53749" w:rsidRDefault="00B53749">
      <w:pPr>
        <w:spacing w:after="0" w:line="240" w:lineRule="auto"/>
        <w:rPr>
          <w:lang w:val="nl-NL"/>
        </w:rPr>
      </w:pPr>
      <w:r>
        <w:br w:type="page"/>
      </w:r>
    </w:p>
    <w:p w:rsidR="00B53749" w:rsidRPr="001071D3" w:rsidRDefault="00B53749" w:rsidP="009D35E6">
      <w:pPr>
        <w:pStyle w:val="Titel"/>
      </w:pPr>
      <w:r w:rsidRPr="009D35E6">
        <w:rPr>
          <w:rStyle w:val="Zwaar"/>
          <w:b/>
          <w:sz w:val="24"/>
          <w:szCs w:val="24"/>
        </w:rPr>
        <w:lastRenderedPageBreak/>
        <w:t>Waarschuwing en melding:</w:t>
      </w:r>
      <w:r w:rsidRPr="00B53749">
        <w:t xml:space="preserve"> </w:t>
      </w:r>
      <w:r w:rsidRPr="009D35E6">
        <w:rPr>
          <w:rFonts w:asciiTheme="minorHAnsi" w:hAnsiTheme="minorHAnsi" w:cstheme="minorHAnsi"/>
          <w:b w:val="0"/>
          <w:color w:val="auto"/>
          <w:sz w:val="22"/>
          <w:szCs w:val="22"/>
        </w:rPr>
        <w:t>zie actiekaart ‘waarschuwing en melding’</w:t>
      </w:r>
    </w:p>
    <w:p w:rsidR="00B53749" w:rsidRDefault="00B53749" w:rsidP="009D35E6">
      <w:pPr>
        <w:pStyle w:val="Geenafstand"/>
        <w:pBdr>
          <w:bottom w:val="single" w:sz="6" w:space="1" w:color="F08800" w:themeColor="accent2"/>
        </w:pBdr>
        <w:spacing w:before="360" w:after="240"/>
      </w:pPr>
      <w:r w:rsidRPr="00B53749">
        <w:rPr>
          <w:rStyle w:val="Zwaar"/>
          <w:color w:val="C3004A" w:themeColor="text2"/>
          <w:sz w:val="24"/>
          <w:szCs w:val="24"/>
        </w:rPr>
        <w:t xml:space="preserve">Alarmeren: </w:t>
      </w:r>
      <w:r>
        <w:t>zie actiekaart ‘alarmprocedure’</w:t>
      </w:r>
    </w:p>
    <w:p w:rsidR="001071D3" w:rsidRDefault="001071D3" w:rsidP="001071D3">
      <w:pPr>
        <w:pStyle w:val="Opsomming"/>
      </w:pPr>
      <w:r>
        <w:t>Indien de gebeurtenis zich binnen de onderwijsinstelling voordoet: bel de hulpdiensten op 112.</w:t>
      </w:r>
    </w:p>
    <w:p w:rsidR="001071D3" w:rsidRDefault="001071D3" w:rsidP="009D35E6">
      <w:pPr>
        <w:pStyle w:val="Opsomming"/>
        <w:spacing w:before="120"/>
        <w:contextualSpacing w:val="0"/>
      </w:pPr>
      <w:r>
        <w:t>De werkgever verwittigt onmiddellijk (in deze volgorde):</w:t>
      </w:r>
    </w:p>
    <w:p w:rsidR="001071D3" w:rsidRDefault="001071D3" w:rsidP="001071D3">
      <w:pPr>
        <w:pStyle w:val="Opsomming2"/>
      </w:pPr>
      <w:r>
        <w:t>interne leerlingenbegeleiding;</w:t>
      </w:r>
    </w:p>
    <w:p w:rsidR="001071D3" w:rsidRDefault="001071D3" w:rsidP="001071D3">
      <w:pPr>
        <w:pStyle w:val="Opsomming2"/>
      </w:pPr>
      <w:r>
        <w:t>CLB;</w:t>
      </w:r>
    </w:p>
    <w:p w:rsidR="001071D3" w:rsidRDefault="001071D3" w:rsidP="001071D3">
      <w:pPr>
        <w:pStyle w:val="Opsomming2"/>
      </w:pPr>
      <w:r>
        <w:t>preventieadviseur;</w:t>
      </w:r>
    </w:p>
    <w:p w:rsidR="001071D3" w:rsidRDefault="001071D3" w:rsidP="001071D3">
      <w:pPr>
        <w:pStyle w:val="Opsomming2"/>
      </w:pPr>
      <w:r>
        <w:t>preventieadviseur psychosociale aspecten (externe dienst preventie en bescherming op het werk);</w:t>
      </w:r>
    </w:p>
    <w:p w:rsidR="001071D3" w:rsidRDefault="001071D3" w:rsidP="001071D3">
      <w:pPr>
        <w:pStyle w:val="Opsomming2"/>
      </w:pPr>
      <w:r>
        <w:t>dienst slachtofferhulp;</w:t>
      </w:r>
    </w:p>
    <w:p w:rsidR="00B53749" w:rsidRDefault="001071D3" w:rsidP="009D35E6">
      <w:pPr>
        <w:pStyle w:val="Opsomming2"/>
      </w:pPr>
      <w:r>
        <w:t xml:space="preserve">de </w:t>
      </w:r>
      <w:r w:rsidRPr="001071D3">
        <w:t>ouders</w:t>
      </w:r>
      <w:r>
        <w:t>.</w:t>
      </w:r>
    </w:p>
    <w:p w:rsidR="001071D3" w:rsidRPr="001071D3" w:rsidRDefault="001071D3" w:rsidP="009D35E6">
      <w:pPr>
        <w:pStyle w:val="Titel"/>
        <w:rPr>
          <w:sz w:val="24"/>
          <w:szCs w:val="24"/>
        </w:rPr>
      </w:pPr>
      <w:r w:rsidRPr="001071D3">
        <w:rPr>
          <w:sz w:val="24"/>
          <w:szCs w:val="24"/>
        </w:rPr>
        <w:t>Verdere instructies van het crisisteam</w:t>
      </w:r>
    </w:p>
    <w:p w:rsidR="001071D3" w:rsidRPr="001071D3" w:rsidRDefault="001071D3" w:rsidP="009D35E6">
      <w:pPr>
        <w:pStyle w:val="Opsomming"/>
      </w:pPr>
      <w:r w:rsidRPr="001071D3">
        <w:t>Het crisisteam neemt de nodige beslissingen en acties:</w:t>
      </w:r>
    </w:p>
    <w:p w:rsidR="001071D3" w:rsidRPr="001071D3" w:rsidRDefault="001071D3" w:rsidP="009D35E6">
      <w:pPr>
        <w:pStyle w:val="Opsomming2"/>
        <w:spacing w:before="40"/>
        <w:contextualSpacing w:val="0"/>
      </w:pPr>
      <w:r w:rsidRPr="001071D3">
        <w:t>Respecteer de wensen van de melder in verband met de berichtgeving: wie mag op de hoogte gebracht worden en wat mag er gezegd worden?</w:t>
      </w:r>
    </w:p>
    <w:p w:rsidR="001071D3" w:rsidRPr="001071D3" w:rsidRDefault="001071D3" w:rsidP="009D35E6">
      <w:pPr>
        <w:pStyle w:val="Opsomming2"/>
        <w:spacing w:before="40"/>
        <w:contextualSpacing w:val="0"/>
      </w:pPr>
      <w:r w:rsidRPr="001071D3">
        <w:t>Verifieer het bericht en verzamel eventueel extra informatie</w:t>
      </w:r>
    </w:p>
    <w:p w:rsidR="001071D3" w:rsidRPr="001071D3" w:rsidRDefault="001071D3" w:rsidP="009D35E6">
      <w:pPr>
        <w:pStyle w:val="Opsomming2"/>
        <w:spacing w:before="40"/>
        <w:contextualSpacing w:val="0"/>
      </w:pPr>
      <w:r w:rsidRPr="001071D3">
        <w:t>Bespreek het tijdstip van informatieoverdracht: even wachten of onmiddellijk?</w:t>
      </w:r>
    </w:p>
    <w:p w:rsidR="001071D3" w:rsidRPr="001071D3" w:rsidRDefault="001071D3" w:rsidP="001071D3">
      <w:pPr>
        <w:pStyle w:val="Opsomming"/>
        <w:spacing w:before="120"/>
      </w:pPr>
      <w:r w:rsidRPr="001071D3">
        <w:t>Het crisisteam bespreekt wie er verantwoordelijk is voor de directe opvang van getuigen en betrokkenen:</w:t>
      </w:r>
    </w:p>
    <w:p w:rsidR="001071D3" w:rsidRPr="001071D3" w:rsidRDefault="001071D3" w:rsidP="009D35E6">
      <w:pPr>
        <w:pStyle w:val="Opsomming2"/>
        <w:spacing w:before="40"/>
        <w:contextualSpacing w:val="0"/>
      </w:pPr>
      <w:r w:rsidRPr="001071D3">
        <w:t xml:space="preserve">Opvang leerling/cursist/interne, personeelslid </w:t>
      </w:r>
    </w:p>
    <w:p w:rsidR="001071D3" w:rsidRPr="001071D3" w:rsidRDefault="001071D3" w:rsidP="009D35E6">
      <w:pPr>
        <w:pStyle w:val="Opsomming2"/>
        <w:spacing w:before="40"/>
        <w:contextualSpacing w:val="0"/>
      </w:pPr>
      <w:r w:rsidRPr="001071D3">
        <w:t xml:space="preserve">Opvang klasgenoten en/of collega’s </w:t>
      </w:r>
    </w:p>
    <w:p w:rsidR="001071D3" w:rsidRPr="001071D3" w:rsidRDefault="001071D3" w:rsidP="009D35E6">
      <w:pPr>
        <w:pStyle w:val="Opsomming2"/>
        <w:spacing w:before="40"/>
        <w:contextualSpacing w:val="0"/>
      </w:pPr>
      <w:r w:rsidRPr="001071D3">
        <w:t>Contactopname met ouders en/of familieleden</w:t>
      </w:r>
    </w:p>
    <w:p w:rsidR="001071D3" w:rsidRPr="001071D3" w:rsidRDefault="001071D3" w:rsidP="001071D3">
      <w:pPr>
        <w:pStyle w:val="Opsomming"/>
        <w:spacing w:before="120"/>
      </w:pPr>
      <w:r w:rsidRPr="001071D3">
        <w:t xml:space="preserve">Het crisisteam en de betrokken hulpverleners werken een stappenplan uit </w:t>
      </w:r>
    </w:p>
    <w:p w:rsidR="001071D3" w:rsidRPr="001071D3" w:rsidRDefault="001071D3" w:rsidP="009D35E6">
      <w:pPr>
        <w:pStyle w:val="Opsomming2"/>
        <w:spacing w:before="40"/>
        <w:contextualSpacing w:val="0"/>
      </w:pPr>
      <w:r w:rsidRPr="001071D3">
        <w:t>Wie verder opvangen / wie mag naar huis?;</w:t>
      </w:r>
    </w:p>
    <w:p w:rsidR="001071D3" w:rsidRPr="001071D3" w:rsidRDefault="001071D3" w:rsidP="009D35E6">
      <w:pPr>
        <w:pStyle w:val="Opsomming2"/>
        <w:spacing w:before="40"/>
        <w:contextualSpacing w:val="0"/>
      </w:pPr>
      <w:r w:rsidRPr="001071D3">
        <w:t>Situatie van de leerling/cursist/interne? Situatie van het personeelslid? Situatie ten opzichte van de ouders of naaste familie?;</w:t>
      </w:r>
    </w:p>
    <w:p w:rsidR="001071D3" w:rsidRPr="001071D3" w:rsidRDefault="001071D3" w:rsidP="009D35E6">
      <w:pPr>
        <w:pStyle w:val="Opsomming2"/>
        <w:spacing w:before="40"/>
        <w:contextualSpacing w:val="0"/>
      </w:pPr>
      <w:r w:rsidRPr="001071D3">
        <w:t>Brief naar de ouders of naaste familie van de andere leerlingen/cursisten/internen of  personeelsleden?;</w:t>
      </w:r>
    </w:p>
    <w:p w:rsidR="001071D3" w:rsidRPr="001071D3" w:rsidRDefault="001071D3" w:rsidP="009D35E6">
      <w:pPr>
        <w:pStyle w:val="Opsomming2"/>
        <w:spacing w:before="40"/>
        <w:contextualSpacing w:val="0"/>
      </w:pPr>
      <w:r w:rsidRPr="001071D3">
        <w:t>Welke zaken moeten eerst opgevolgd en afgehandeld worden?;</w:t>
      </w:r>
    </w:p>
    <w:p w:rsidR="001071D3" w:rsidRPr="001071D3" w:rsidRDefault="001071D3" w:rsidP="009D35E6">
      <w:pPr>
        <w:pStyle w:val="Opsomming2"/>
        <w:spacing w:before="40"/>
        <w:contextualSpacing w:val="0"/>
      </w:pPr>
      <w:r w:rsidRPr="001071D3">
        <w:t>Welke acties en opvolging in de volgende dagen, weken en maanden? (één minuut stilte, begrafenis, klasgesprek, herdenkingsplaats, opvanggesprekken, …);</w:t>
      </w:r>
    </w:p>
    <w:p w:rsidR="001071D3" w:rsidRPr="001071D3" w:rsidRDefault="001071D3" w:rsidP="009D35E6">
      <w:pPr>
        <w:pStyle w:val="Opsomming2"/>
        <w:spacing w:before="40"/>
        <w:contextualSpacing w:val="0"/>
      </w:pPr>
      <w:r w:rsidRPr="001071D3">
        <w:t>Taakverdeling en instructies overlopen;</w:t>
      </w:r>
    </w:p>
    <w:p w:rsidR="001071D3" w:rsidRDefault="001071D3" w:rsidP="009D35E6">
      <w:pPr>
        <w:pStyle w:val="Opsomming2"/>
        <w:spacing w:before="40"/>
        <w:contextualSpacing w:val="0"/>
      </w:pPr>
      <w:r w:rsidRPr="001071D3">
        <w:t>…</w:t>
      </w:r>
    </w:p>
    <w:p w:rsidR="001071D3" w:rsidRPr="009D35E6" w:rsidRDefault="001071D3" w:rsidP="009D35E6">
      <w:pPr>
        <w:pStyle w:val="Titel"/>
        <w:spacing w:before="360" w:line="300" w:lineRule="atLeast"/>
        <w:rPr>
          <w:sz w:val="24"/>
          <w:szCs w:val="24"/>
        </w:rPr>
      </w:pPr>
      <w:r w:rsidRPr="009D35E6">
        <w:rPr>
          <w:rFonts w:eastAsiaTheme="minorEastAsia"/>
          <w:spacing w:val="2"/>
          <w:sz w:val="24"/>
          <w:szCs w:val="24"/>
          <w:lang w:eastAsia="nl-BE"/>
        </w:rPr>
        <w:t xml:space="preserve">Specifiek aandacht besteden aan de </w:t>
      </w:r>
      <w:r w:rsidRPr="009D35E6">
        <w:rPr>
          <w:rFonts w:eastAsiaTheme="minorEastAsia"/>
          <w:spacing w:val="2"/>
          <w:sz w:val="28"/>
          <w:szCs w:val="28"/>
          <w:lang w:eastAsia="nl-BE"/>
        </w:rPr>
        <w:t>opvang en begeleiding</w:t>
      </w:r>
      <w:r w:rsidRPr="009D35E6">
        <w:rPr>
          <w:rFonts w:eastAsiaTheme="minorEastAsia"/>
          <w:spacing w:val="2"/>
          <w:sz w:val="24"/>
          <w:szCs w:val="24"/>
          <w:lang w:eastAsia="nl-BE"/>
        </w:rPr>
        <w:t xml:space="preserve"> van </w:t>
      </w:r>
      <w:r w:rsidR="009D35E6" w:rsidRPr="009D35E6">
        <w:rPr>
          <w:rFonts w:eastAsiaTheme="minorEastAsia"/>
          <w:spacing w:val="2"/>
          <w:sz w:val="24"/>
          <w:szCs w:val="24"/>
          <w:lang w:eastAsia="nl-BE"/>
        </w:rPr>
        <w:t>l</w:t>
      </w:r>
      <w:r w:rsidRPr="009D35E6">
        <w:rPr>
          <w:rFonts w:eastAsiaTheme="minorEastAsia"/>
          <w:spacing w:val="2"/>
          <w:sz w:val="24"/>
          <w:szCs w:val="24"/>
          <w:lang w:eastAsia="nl-BE"/>
        </w:rPr>
        <w:t>eerlingen/</w:t>
      </w:r>
      <w:r w:rsidR="009D35E6" w:rsidRPr="009D35E6">
        <w:rPr>
          <w:rFonts w:eastAsiaTheme="minorEastAsia"/>
          <w:spacing w:val="2"/>
          <w:sz w:val="24"/>
          <w:szCs w:val="24"/>
          <w:lang w:eastAsia="nl-BE"/>
        </w:rPr>
        <w:t>cursiste</w:t>
      </w:r>
      <w:r w:rsidRPr="009D35E6">
        <w:rPr>
          <w:rFonts w:eastAsiaTheme="minorEastAsia"/>
          <w:spacing w:val="2"/>
          <w:sz w:val="24"/>
          <w:szCs w:val="24"/>
          <w:lang w:eastAsia="nl-BE"/>
        </w:rPr>
        <w:t>n/</w:t>
      </w:r>
      <w:r w:rsidR="009D35E6">
        <w:rPr>
          <w:rFonts w:eastAsiaTheme="minorEastAsia"/>
          <w:spacing w:val="2"/>
          <w:sz w:val="24"/>
          <w:szCs w:val="24"/>
          <w:lang w:eastAsia="nl-BE"/>
        </w:rPr>
        <w:t xml:space="preserve"> </w:t>
      </w:r>
      <w:r w:rsidRPr="009D35E6">
        <w:rPr>
          <w:rFonts w:eastAsiaTheme="minorEastAsia"/>
          <w:spacing w:val="2"/>
          <w:sz w:val="24"/>
          <w:szCs w:val="24"/>
          <w:lang w:eastAsia="nl-BE"/>
        </w:rPr>
        <w:t>internen</w:t>
      </w:r>
      <w:r w:rsidRPr="009D35E6">
        <w:rPr>
          <w:rFonts w:eastAsiaTheme="minorEastAsia"/>
          <w:sz w:val="24"/>
          <w:szCs w:val="24"/>
          <w:lang w:eastAsia="nl-BE"/>
        </w:rPr>
        <w:t xml:space="preserve">, personeelsleden, ouders, </w:t>
      </w:r>
      <w:r w:rsidRPr="009D35E6">
        <w:rPr>
          <w:sz w:val="24"/>
          <w:szCs w:val="24"/>
        </w:rPr>
        <w:t>…</w:t>
      </w:r>
    </w:p>
    <w:p w:rsidR="001071D3" w:rsidRPr="001071D3" w:rsidRDefault="001071D3" w:rsidP="001071D3">
      <w:pPr>
        <w:pStyle w:val="Opsomming2"/>
        <w:numPr>
          <w:ilvl w:val="0"/>
          <w:numId w:val="0"/>
        </w:numPr>
      </w:pPr>
    </w:p>
    <w:sectPr w:rsidR="001071D3" w:rsidRPr="001071D3" w:rsidSect="00761240">
      <w:headerReference w:type="default" r:id="rId17"/>
      <w:footerReference w:type="default" r:id="rId18"/>
      <w:headerReference w:type="first" r:id="rId19"/>
      <w:footerReference w:type="first" r:id="rId20"/>
      <w:pgSz w:w="11906" w:h="16838" w:code="9"/>
      <w:pgMar w:top="1361"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E6" w:rsidRDefault="00C50EE6" w:rsidP="000A569B">
      <w:r>
        <w:separator/>
      </w:r>
    </w:p>
  </w:endnote>
  <w:endnote w:type="continuationSeparator" w:id="0">
    <w:p w:rsidR="00C50EE6" w:rsidRDefault="00C50EE6"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57" w:rsidRDefault="00A41E6F" w:rsidP="00337D57">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5D6FDDE6" wp14:editId="27A0BAC4">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5C29AE7E" wp14:editId="461807F1">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p>
  <w:sdt>
    <w:sdtPr>
      <w:rPr>
        <w:sz w:val="18"/>
        <w:szCs w:val="18"/>
        <w:lang w:val="nl-BE"/>
      </w:rPr>
      <w:id w:val="-506285950"/>
      <w:placeholder>
        <w:docPart w:val="65F5BFE43F1C4032AC18F143B764A9A7"/>
      </w:placeholder>
    </w:sdtPr>
    <w:sdtEndPr/>
    <w:sdtContent>
      <w:p w:rsidR="00337D57" w:rsidRPr="00337D57" w:rsidRDefault="00337D57" w:rsidP="00337D57">
        <w:pPr>
          <w:pStyle w:val="Geenafstand"/>
          <w:rPr>
            <w:sz w:val="18"/>
            <w:szCs w:val="18"/>
            <w:lang w:val="nl-BE"/>
          </w:rPr>
        </w:pPr>
        <w:r w:rsidRPr="00337D57">
          <w:rPr>
            <w:sz w:val="18"/>
            <w:szCs w:val="18"/>
            <w:lang w:val="nl-BE"/>
          </w:rPr>
          <w:t>Actiekaart</w:t>
        </w:r>
      </w:p>
      <w:p w:rsidR="00337D57" w:rsidRDefault="001071D3" w:rsidP="00A23683">
        <w:pPr>
          <w:pStyle w:val="Geenafstand"/>
          <w:rPr>
            <w:sz w:val="18"/>
            <w:szCs w:val="18"/>
            <w:lang w:val="nl-BE"/>
          </w:rPr>
        </w:pPr>
        <w:r>
          <w:rPr>
            <w:sz w:val="18"/>
            <w:szCs w:val="18"/>
            <w:lang w:val="nl-BE"/>
          </w:rPr>
          <w:t>Procedure schokkende gebeurtenis</w:t>
        </w:r>
      </w:p>
    </w:sdtContent>
  </w:sdt>
  <w:p w:rsidR="007658FB" w:rsidRPr="00A23683" w:rsidRDefault="0047113C" w:rsidP="00A23683">
    <w:pPr>
      <w:pStyle w:val="Geenafstand"/>
      <w:rPr>
        <w:sz w:val="18"/>
        <w:szCs w:val="18"/>
        <w:lang w:val="nl-BE"/>
      </w:rPr>
    </w:pPr>
    <w:r w:rsidRPr="00A23683">
      <w:rPr>
        <w:sz w:val="18"/>
        <w:szCs w:val="18"/>
        <w:lang w:val="nl-BE"/>
      </w:rPr>
      <w:fldChar w:fldCharType="end"/>
    </w:r>
  </w:p>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7878A8">
      <w:rPr>
        <w:noProof/>
        <w:sz w:val="18"/>
        <w:szCs w:val="18"/>
      </w:rPr>
      <w:t>20-11-2015</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7878A8">
      <w:rPr>
        <w:noProof/>
        <w:sz w:val="18"/>
        <w:szCs w:val="18"/>
      </w:rPr>
      <w:t>2</w:t>
    </w:r>
    <w:r w:rsidR="0047113C"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DB3DCD" w:rsidRDefault="00761240"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bewaard op 20-11-2015</w:t>
    </w:r>
    <w:r>
      <w:rPr>
        <w:sz w:val="18"/>
        <w:szCs w:val="18"/>
      </w:rPr>
      <w:tab/>
    </w:r>
    <w:r w:rsidR="007658FB">
      <w:rPr>
        <w:sz w:val="18"/>
        <w:szCs w:val="18"/>
      </w:rPr>
      <w:tab/>
    </w:r>
    <w:r w:rsidR="00B53749">
      <w:rPr>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E6" w:rsidRDefault="00C50EE6" w:rsidP="000A569B">
      <w:r>
        <w:separator/>
      </w:r>
    </w:p>
  </w:footnote>
  <w:footnote w:type="continuationSeparator" w:id="0">
    <w:p w:rsidR="00C50EE6" w:rsidRDefault="00C50EE6"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22F57F2C" wp14:editId="3F1C6D90">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40A3F817" wp14:editId="6D716ED5">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14:anchorId="33B5D179" wp14:editId="6131DE9B">
          <wp:simplePos x="0" y="0"/>
          <wp:positionH relativeFrom="page">
            <wp:posOffset>4517390</wp:posOffset>
          </wp:positionH>
          <wp:positionV relativeFrom="page">
            <wp:posOffset>330200</wp:posOffset>
          </wp:positionV>
          <wp:extent cx="2311400" cy="568960"/>
          <wp:effectExtent l="0" t="0" r="0" b="25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2">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3">
    <w:nsid w:val="68E911BE"/>
    <w:multiLevelType w:val="hybridMultilevel"/>
    <w:tmpl w:val="CA384B52"/>
    <w:lvl w:ilvl="0" w:tplc="0290B1A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4"/>
  </w:num>
  <w:num w:numId="2">
    <w:abstractNumId w:val="2"/>
  </w:num>
  <w:num w:numId="3">
    <w:abstractNumId w:val="1"/>
  </w:num>
  <w:num w:numId="4">
    <w:abstractNumId w:val="4"/>
  </w:num>
  <w:num w:numId="5">
    <w:abstractNumId w:val="2"/>
  </w:num>
  <w:num w:numId="6">
    <w:abstractNumId w:val="1"/>
  </w:num>
  <w:num w:numId="7">
    <w:abstractNumId w:val="4"/>
  </w:num>
  <w:num w:numId="8">
    <w:abstractNumId w:val="2"/>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inkAnnotations="0"/>
  <w:defaultTabStop w:val="567"/>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E6"/>
    <w:rsid w:val="0001105B"/>
    <w:rsid w:val="000501B3"/>
    <w:rsid w:val="00064178"/>
    <w:rsid w:val="000724B5"/>
    <w:rsid w:val="000925C5"/>
    <w:rsid w:val="00095855"/>
    <w:rsid w:val="00096E70"/>
    <w:rsid w:val="000A3E95"/>
    <w:rsid w:val="000A569B"/>
    <w:rsid w:val="000B467F"/>
    <w:rsid w:val="000B7CC2"/>
    <w:rsid w:val="000E7060"/>
    <w:rsid w:val="001071D3"/>
    <w:rsid w:val="001168F8"/>
    <w:rsid w:val="0014180A"/>
    <w:rsid w:val="001527C6"/>
    <w:rsid w:val="0016675E"/>
    <w:rsid w:val="001A628F"/>
    <w:rsid w:val="001C22B2"/>
    <w:rsid w:val="001D08DA"/>
    <w:rsid w:val="001D48D2"/>
    <w:rsid w:val="001F360C"/>
    <w:rsid w:val="001F6E94"/>
    <w:rsid w:val="00230D94"/>
    <w:rsid w:val="002774E2"/>
    <w:rsid w:val="00285E72"/>
    <w:rsid w:val="002B7871"/>
    <w:rsid w:val="002C3697"/>
    <w:rsid w:val="002D2CCA"/>
    <w:rsid w:val="002D3557"/>
    <w:rsid w:val="002D44A2"/>
    <w:rsid w:val="002E7ED0"/>
    <w:rsid w:val="00305FD5"/>
    <w:rsid w:val="00317096"/>
    <w:rsid w:val="00320274"/>
    <w:rsid w:val="003220A9"/>
    <w:rsid w:val="00330621"/>
    <w:rsid w:val="00335E7A"/>
    <w:rsid w:val="00337D57"/>
    <w:rsid w:val="00351AB1"/>
    <w:rsid w:val="00370F3D"/>
    <w:rsid w:val="003906AD"/>
    <w:rsid w:val="003B1E85"/>
    <w:rsid w:val="003B2D8C"/>
    <w:rsid w:val="003B38D5"/>
    <w:rsid w:val="003B63C7"/>
    <w:rsid w:val="003F01B7"/>
    <w:rsid w:val="00403254"/>
    <w:rsid w:val="00406631"/>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21DAB"/>
    <w:rsid w:val="00640CD8"/>
    <w:rsid w:val="006608F5"/>
    <w:rsid w:val="0068475B"/>
    <w:rsid w:val="006D1706"/>
    <w:rsid w:val="0070585B"/>
    <w:rsid w:val="00717CCE"/>
    <w:rsid w:val="00722982"/>
    <w:rsid w:val="00757437"/>
    <w:rsid w:val="00761240"/>
    <w:rsid w:val="007658FB"/>
    <w:rsid w:val="00766FC4"/>
    <w:rsid w:val="00777F40"/>
    <w:rsid w:val="00780B37"/>
    <w:rsid w:val="00781056"/>
    <w:rsid w:val="007878A8"/>
    <w:rsid w:val="0079026B"/>
    <w:rsid w:val="007964E4"/>
    <w:rsid w:val="007A02E1"/>
    <w:rsid w:val="007A3A7B"/>
    <w:rsid w:val="007C284F"/>
    <w:rsid w:val="007D2679"/>
    <w:rsid w:val="007F7282"/>
    <w:rsid w:val="0081206B"/>
    <w:rsid w:val="0082033F"/>
    <w:rsid w:val="00853D38"/>
    <w:rsid w:val="00863BD5"/>
    <w:rsid w:val="00885F59"/>
    <w:rsid w:val="00891605"/>
    <w:rsid w:val="00896BE7"/>
    <w:rsid w:val="008C2301"/>
    <w:rsid w:val="0091168A"/>
    <w:rsid w:val="00921B1B"/>
    <w:rsid w:val="00941C4A"/>
    <w:rsid w:val="00945488"/>
    <w:rsid w:val="009638F0"/>
    <w:rsid w:val="00975FB1"/>
    <w:rsid w:val="009C4A9A"/>
    <w:rsid w:val="009D2896"/>
    <w:rsid w:val="009D3019"/>
    <w:rsid w:val="009D35E6"/>
    <w:rsid w:val="009E2C5D"/>
    <w:rsid w:val="00A004DF"/>
    <w:rsid w:val="00A23683"/>
    <w:rsid w:val="00A25E4C"/>
    <w:rsid w:val="00A356E0"/>
    <w:rsid w:val="00A41E6F"/>
    <w:rsid w:val="00A70AE9"/>
    <w:rsid w:val="00A91AA0"/>
    <w:rsid w:val="00AA48BE"/>
    <w:rsid w:val="00AC69B0"/>
    <w:rsid w:val="00AD0127"/>
    <w:rsid w:val="00AD035F"/>
    <w:rsid w:val="00AE0942"/>
    <w:rsid w:val="00AE1C55"/>
    <w:rsid w:val="00AF7214"/>
    <w:rsid w:val="00B13FDF"/>
    <w:rsid w:val="00B23892"/>
    <w:rsid w:val="00B326BD"/>
    <w:rsid w:val="00B36063"/>
    <w:rsid w:val="00B360F0"/>
    <w:rsid w:val="00B3652D"/>
    <w:rsid w:val="00B53749"/>
    <w:rsid w:val="00B574B0"/>
    <w:rsid w:val="00B646DA"/>
    <w:rsid w:val="00B86BC2"/>
    <w:rsid w:val="00B93FCF"/>
    <w:rsid w:val="00BF0D3F"/>
    <w:rsid w:val="00C23680"/>
    <w:rsid w:val="00C44DD4"/>
    <w:rsid w:val="00C457AF"/>
    <w:rsid w:val="00C50EE6"/>
    <w:rsid w:val="00C730BE"/>
    <w:rsid w:val="00C83234"/>
    <w:rsid w:val="00CC0B06"/>
    <w:rsid w:val="00CC55E2"/>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6D21"/>
    <w:rsid w:val="00E276AC"/>
    <w:rsid w:val="00E81D28"/>
    <w:rsid w:val="00E91D8C"/>
    <w:rsid w:val="00EF67D5"/>
    <w:rsid w:val="00F000B5"/>
    <w:rsid w:val="00F03197"/>
    <w:rsid w:val="00F045B4"/>
    <w:rsid w:val="00F10DD5"/>
    <w:rsid w:val="00F17286"/>
    <w:rsid w:val="00F30E59"/>
    <w:rsid w:val="00F97392"/>
    <w:rsid w:val="00FE0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1071D3"/>
    <w:pPr>
      <w:spacing w:after="200" w:line="276" w:lineRule="auto"/>
      <w:ind w:left="720"/>
      <w:contextualSpacing/>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1071D3"/>
    <w:pPr>
      <w:spacing w:after="200" w:line="276"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neke.bellekens\AppData\Local\Microsoft\Windows\Temporary%20Internet%20Files\Content.Outlook\Y73882S6\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A6AA3491DF49A89764328BE57371F9"/>
        <w:category>
          <w:name w:val="Algemeen"/>
          <w:gallery w:val="placeholder"/>
        </w:category>
        <w:types>
          <w:type w:val="bbPlcHdr"/>
        </w:types>
        <w:behaviors>
          <w:behavior w:val="content"/>
        </w:behaviors>
        <w:guid w:val="{405E9D4A-3CF8-43E1-9E50-B85AEC4F5B6F}"/>
      </w:docPartPr>
      <w:docPartBody>
        <w:p w:rsidR="00B02DB8" w:rsidRDefault="00D12D59">
          <w:pPr>
            <w:pStyle w:val="5AA6AA3491DF49A89764328BE57371F9"/>
          </w:pPr>
          <w:r w:rsidRPr="004F39F8">
            <w:rPr>
              <w:rStyle w:val="Tekstvantijdelijkeaanduiding"/>
            </w:rPr>
            <w:t>Klik hier als u tekst wilt invoeren.</w:t>
          </w:r>
        </w:p>
      </w:docPartBody>
    </w:docPart>
    <w:docPart>
      <w:docPartPr>
        <w:name w:val="DB3208C8B9794912ADEED76C646ECF70"/>
        <w:category>
          <w:name w:val="Algemeen"/>
          <w:gallery w:val="placeholder"/>
        </w:category>
        <w:types>
          <w:type w:val="bbPlcHdr"/>
        </w:types>
        <w:behaviors>
          <w:behavior w:val="content"/>
        </w:behaviors>
        <w:guid w:val="{0361109B-87C5-4FFA-A447-1FDAEC48044C}"/>
      </w:docPartPr>
      <w:docPartBody>
        <w:p w:rsidR="00B02DB8" w:rsidRDefault="00D12D59">
          <w:pPr>
            <w:pStyle w:val="DB3208C8B9794912ADEED76C646ECF70"/>
          </w:pPr>
          <w:r w:rsidRPr="008A1F0E">
            <w:rPr>
              <w:rStyle w:val="Tekstvantijdelijkeaanduiding"/>
            </w:rPr>
            <w:t>Klik hier als u tekst wilt invoeren.</w:t>
          </w:r>
        </w:p>
      </w:docPartBody>
    </w:docPart>
    <w:docPart>
      <w:docPartPr>
        <w:name w:val="BC0ECD19328E4286A624EC996BCB9900"/>
        <w:category>
          <w:name w:val="Algemeen"/>
          <w:gallery w:val="placeholder"/>
        </w:category>
        <w:types>
          <w:type w:val="bbPlcHdr"/>
        </w:types>
        <w:behaviors>
          <w:behavior w:val="content"/>
        </w:behaviors>
        <w:guid w:val="{C148E80A-0298-4B78-86AA-6C4A6B6155C4}"/>
      </w:docPartPr>
      <w:docPartBody>
        <w:p w:rsidR="00B02DB8" w:rsidRDefault="00D12D59">
          <w:pPr>
            <w:pStyle w:val="BC0ECD19328E4286A624EC996BCB9900"/>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65F5BFE43F1C4032AC18F143B764A9A7"/>
        <w:category>
          <w:name w:val="Algemeen"/>
          <w:gallery w:val="placeholder"/>
        </w:category>
        <w:types>
          <w:type w:val="bbPlcHdr"/>
        </w:types>
        <w:behaviors>
          <w:behavior w:val="content"/>
        </w:behaviors>
        <w:guid w:val="{905BA325-88F6-435F-A005-207980D8E4E7}"/>
      </w:docPartPr>
      <w:docPartBody>
        <w:p w:rsidR="00B02DB8" w:rsidRDefault="00D12D59" w:rsidP="00D12D59">
          <w:pPr>
            <w:pStyle w:val="65F5BFE43F1C4032AC18F143B764A9A7"/>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59"/>
    <w:rsid w:val="00B02DB8"/>
    <w:rsid w:val="00D12D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12D59"/>
    <w:rPr>
      <w:color w:val="808080"/>
    </w:rPr>
  </w:style>
  <w:style w:type="paragraph" w:customStyle="1" w:styleId="5AA6AA3491DF49A89764328BE57371F9">
    <w:name w:val="5AA6AA3491DF49A89764328BE57371F9"/>
  </w:style>
  <w:style w:type="paragraph" w:customStyle="1" w:styleId="DB3208C8B9794912ADEED76C646ECF70">
    <w:name w:val="DB3208C8B9794912ADEED76C646ECF70"/>
  </w:style>
  <w:style w:type="paragraph" w:customStyle="1" w:styleId="BC0ECD19328E4286A624EC996BCB9900">
    <w:name w:val="BC0ECD19328E4286A624EC996BCB9900"/>
  </w:style>
  <w:style w:type="paragraph" w:customStyle="1" w:styleId="1BA0635747AF432AAE87D943A5F61C08">
    <w:name w:val="1BA0635747AF432AAE87D943A5F61C08"/>
    <w:rsid w:val="00D12D59"/>
  </w:style>
  <w:style w:type="paragraph" w:customStyle="1" w:styleId="1156F992153B4791AE7D7D1534C7E97D">
    <w:name w:val="1156F992153B4791AE7D7D1534C7E97D"/>
    <w:rsid w:val="00D12D59"/>
  </w:style>
  <w:style w:type="paragraph" w:customStyle="1" w:styleId="6B5BF73FFF924C199EA0DB161CA82302">
    <w:name w:val="6B5BF73FFF924C199EA0DB161CA82302"/>
    <w:rsid w:val="00D12D59"/>
  </w:style>
  <w:style w:type="paragraph" w:customStyle="1" w:styleId="CDC8A3EF51AE4055AA12E3BAE1C5088E">
    <w:name w:val="CDC8A3EF51AE4055AA12E3BAE1C5088E"/>
    <w:rsid w:val="00D12D59"/>
  </w:style>
  <w:style w:type="paragraph" w:customStyle="1" w:styleId="C3462ED942304228B97D4D77EE5379A5">
    <w:name w:val="C3462ED942304228B97D4D77EE5379A5"/>
    <w:rsid w:val="00D12D59"/>
  </w:style>
  <w:style w:type="paragraph" w:customStyle="1" w:styleId="65F5BFE43F1C4032AC18F143B764A9A7">
    <w:name w:val="65F5BFE43F1C4032AC18F143B764A9A7"/>
    <w:rsid w:val="00D12D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12D59"/>
    <w:rPr>
      <w:color w:val="808080"/>
    </w:rPr>
  </w:style>
  <w:style w:type="paragraph" w:customStyle="1" w:styleId="5AA6AA3491DF49A89764328BE57371F9">
    <w:name w:val="5AA6AA3491DF49A89764328BE57371F9"/>
  </w:style>
  <w:style w:type="paragraph" w:customStyle="1" w:styleId="DB3208C8B9794912ADEED76C646ECF70">
    <w:name w:val="DB3208C8B9794912ADEED76C646ECF70"/>
  </w:style>
  <w:style w:type="paragraph" w:customStyle="1" w:styleId="BC0ECD19328E4286A624EC996BCB9900">
    <w:name w:val="BC0ECD19328E4286A624EC996BCB9900"/>
  </w:style>
  <w:style w:type="paragraph" w:customStyle="1" w:styleId="1BA0635747AF432AAE87D943A5F61C08">
    <w:name w:val="1BA0635747AF432AAE87D943A5F61C08"/>
    <w:rsid w:val="00D12D59"/>
  </w:style>
  <w:style w:type="paragraph" w:customStyle="1" w:styleId="1156F992153B4791AE7D7D1534C7E97D">
    <w:name w:val="1156F992153B4791AE7D7D1534C7E97D"/>
    <w:rsid w:val="00D12D59"/>
  </w:style>
  <w:style w:type="paragraph" w:customStyle="1" w:styleId="6B5BF73FFF924C199EA0DB161CA82302">
    <w:name w:val="6B5BF73FFF924C199EA0DB161CA82302"/>
    <w:rsid w:val="00D12D59"/>
  </w:style>
  <w:style w:type="paragraph" w:customStyle="1" w:styleId="CDC8A3EF51AE4055AA12E3BAE1C5088E">
    <w:name w:val="CDC8A3EF51AE4055AA12E3BAE1C5088E"/>
    <w:rsid w:val="00D12D59"/>
  </w:style>
  <w:style w:type="paragraph" w:customStyle="1" w:styleId="C3462ED942304228B97D4D77EE5379A5">
    <w:name w:val="C3462ED942304228B97D4D77EE5379A5"/>
    <w:rsid w:val="00D12D59"/>
  </w:style>
  <w:style w:type="paragraph" w:customStyle="1" w:styleId="65F5BFE43F1C4032AC18F143B764A9A7">
    <w:name w:val="65F5BFE43F1C4032AC18F143B764A9A7"/>
    <w:rsid w:val="00D12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overPageProperties xmlns="http://schemas.microsoft.com/office/2006/coverPageProps">
  <PublishDate>2012-06-26T00:00:00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A7 Intern noodplan</TermName>
          <TermId xmlns="http://schemas.microsoft.com/office/infopath/2007/PartnerControls">646d7d35-7db4-47be-b126-62aa56584d22</TermId>
        </TermInfo>
      </Terms>
    </fadaf9bd48504e53b37da21d4e02ac2d>
    <TaxCatchAll xmlns="a5d50ec6-4f68-42b2-af89-bec3c735f1b3">
      <Value>3331</Value>
      <Value>3330</Value>
      <Value>3329</Value>
      <Value>3328</Value>
      <Value>3326</Value>
      <Value>3338</Value>
      <Value>3332</Value>
      <Value>3334</Value>
      <Value>3333</Value>
      <Value>2635</Value>
    </TaxCatchAll>
    <GO_Subtitel xmlns="a5d50ec6-4f68-42b2-af89-bec3c735f1b3" xsi:nil="true"/>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Preventie ＆ gezondheid</TermName>
          <TermId xmlns="http://schemas.microsoft.com/office/infopath/2007/PartnerControls">74497710-46e9-4331-b6ac-6a3cbbde3f24</TermId>
        </TermInfo>
      </Terms>
    </h9b93e72e5794087a8c6a707504e94d4>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GO_SorteringsDatum xmlns="a5d50ec6-4f68-42b2-af89-bec3c735f1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5edcdd67-fc9d-49c3-bb9e-68c8dc6df091" ContentTypeId="0x0101004F68F29EB5C0584E8441CCD89310A7A7" PreviousValue="false"/>
</file>

<file path=customXml/itemProps1.xml><?xml version="1.0" encoding="utf-8"?>
<ds:datastoreItem xmlns:ds="http://schemas.openxmlformats.org/officeDocument/2006/customXml" ds:itemID="{5850CC88-2936-484C-9C72-F1765F9D4AB5}"/>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D625A56C-2A98-4ADE-823F-19FBF0A86F94}"/>
</file>

<file path=customXml/itemProps4.xml><?xml version="1.0" encoding="utf-8"?>
<ds:datastoreItem xmlns:ds="http://schemas.openxmlformats.org/officeDocument/2006/customXml" ds:itemID="{84DB4D11-4D07-4A4F-84E0-F5BA0A0C5873}"/>
</file>

<file path=customXml/itemProps5.xml><?xml version="1.0" encoding="utf-8"?>
<ds:datastoreItem xmlns:ds="http://schemas.openxmlformats.org/officeDocument/2006/customXml" ds:itemID="{8A2B724A-AF07-402C-A6B3-16CFD9BAEFAA}"/>
</file>

<file path=customXml/itemProps6.xml><?xml version="1.0" encoding="utf-8"?>
<ds:datastoreItem xmlns:ds="http://schemas.openxmlformats.org/officeDocument/2006/customXml" ds:itemID="{1FB094DA-09D5-428E-BA7C-8C048A53C018}"/>
</file>

<file path=docProps/app.xml><?xml version="1.0" encoding="utf-8"?>
<Properties xmlns="http://schemas.openxmlformats.org/officeDocument/2006/extended-properties" xmlns:vt="http://schemas.openxmlformats.org/officeDocument/2006/docPropsVTypes">
  <Template>GO!basis_A4.dotx</Template>
  <TotalTime>0</TotalTime>
  <Pages>2</Pages>
  <Words>351</Words>
  <Characters>1934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Basis A4</vt:lpstr>
    </vt:vector>
  </TitlesOfParts>
  <Company>Gramma</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Actiekaart procedure schokkende gebeurtenis</dc:title>
  <dc:creator>Tinneke Bellekens</dc:creator>
  <cp:lastModifiedBy>Beeckmans Geert</cp:lastModifiedBy>
  <cp:revision>2</cp:revision>
  <cp:lastPrinted>2015-11-20T10:50:00Z</cp:lastPrinted>
  <dcterms:created xsi:type="dcterms:W3CDTF">2015-11-26T08:23:00Z</dcterms:created>
  <dcterms:modified xsi:type="dcterms:W3CDTF">2015-11-26T08:23:00Z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i2ccc245a7ea4a3fab84e555e0d8ea1a">
    <vt:lpwstr>Wordsjablonen|035d6640-6d77-47ba-8bc3-72dc34b45b8c</vt:lpwstr>
  </property>
  <property fmtid="{D5CDD505-2E9C-101B-9397-08002B2CF9AE}" pid="4" name="ContentTypeId">
    <vt:lpwstr>0x0101004F68F29EB5C0584E8441CCD89310A7A700A62A11C2DA11994F855ADBD31EEB0B80</vt:lpwstr>
  </property>
  <property fmtid="{D5CDD505-2E9C-101B-9397-08002B2CF9AE}" pid="5" name="Tonen op">
    <vt:lpwstr>332;#Wordsjablonen|035d6640-6d77-47ba-8bc3-72dc34b45b8c</vt:lpwstr>
  </property>
  <property fmtid="{D5CDD505-2E9C-101B-9397-08002B2CF9AE}" pid="6" name="GO_TonenOp">
    <vt:lpwstr>2635;#A7 Intern noodplan|646d7d35-7db4-47be-b126-62aa56584d22</vt:lpwstr>
  </property>
  <property fmtid="{D5CDD505-2E9C-101B-9397-08002B2CF9AE}" pid="7" name="GO_Thema2">
    <vt:lpwstr>3338;#Preventie ＆ gezondheid|74497710-46e9-4331-b6ac-6a3cbbde3f24</vt:lpwstr>
  </property>
  <property fmtid="{D5CDD505-2E9C-101B-9397-08002B2CF9AE}" pid="8" name="GO_Onderwijsniveau2">
    <vt:lpwstr>3326;#Basisonderwijs|d9e3cb5b-02c3-472f-ab26-b417b1d64ed0;#3330;#Buitengewoon onderwijs|32c098c8-e350-450c-affd-f05bb010f767;#3331;#CLB|09382a59-7e74-4be5-bad6-b247d20f16f1;#3332;#Deeltijds kunstonderwijs|7b9c2fe1-75ca-4678-95d6-ebe13b290632;#3328;#Internaten|c4c7738e-ff96-45d5-b872-6a4028efccdd;#3334;#Kinderopvang|1c97d9c4-4106-4470-ac09-bfaf0cdaef04;#3329;#Secundair onderwijs|a0bb9859-106f-447b-af95-74c3bb334816;#3333;#Volwassenenonderwijs|c222bc90-075f-46ba-9830-bdedbc95a42e</vt:lpwstr>
  </property>
  <property fmtid="{D5CDD505-2E9C-101B-9397-08002B2CF9AE}" pid="9" name="GO_Schooljaar2">
    <vt:lpwstr/>
  </property>
</Properties>
</file>